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03" w:rsidRDefault="00F21403" w:rsidP="002F1458">
      <w:pPr>
        <w:ind w:left="4536"/>
        <w:rPr>
          <w:rFonts w:ascii="Times New Roman" w:hAnsi="Times New Roman" w:cs="Times New Roman"/>
          <w:sz w:val="24"/>
          <w:szCs w:val="24"/>
        </w:rPr>
      </w:pPr>
      <w:r w:rsidRPr="00F21403">
        <w:rPr>
          <w:rFonts w:ascii="Times New Roman" w:hAnsi="Times New Roman" w:cs="Times New Roman"/>
          <w:sz w:val="24"/>
          <w:szCs w:val="24"/>
          <w:highlight w:val="yellow"/>
        </w:rPr>
        <w:t>ПРОЕКТ</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УТВЕРЖДЕНО</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 xml:space="preserve">Решением Общего собрания членов </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Ассоциации Саморегулируемой организации «Гильдия Пермских Строителей»</w:t>
      </w:r>
    </w:p>
    <w:p w:rsidR="002F1458" w:rsidRPr="00092E8D" w:rsidRDefault="002F1458" w:rsidP="002F1458">
      <w:pPr>
        <w:ind w:left="4536"/>
        <w:rPr>
          <w:rFonts w:ascii="Times New Roman" w:hAnsi="Times New Roman" w:cs="Times New Roman"/>
          <w:sz w:val="24"/>
          <w:szCs w:val="24"/>
        </w:rPr>
      </w:pPr>
      <w:r w:rsidRPr="00F21403">
        <w:rPr>
          <w:rFonts w:ascii="Times New Roman" w:hAnsi="Times New Roman" w:cs="Times New Roman"/>
          <w:sz w:val="24"/>
          <w:szCs w:val="24"/>
          <w:highlight w:val="yellow"/>
        </w:rPr>
        <w:t xml:space="preserve">Протокол № </w:t>
      </w:r>
      <w:r w:rsidR="00F21403" w:rsidRPr="00F21403">
        <w:rPr>
          <w:rFonts w:ascii="Times New Roman" w:hAnsi="Times New Roman" w:cs="Times New Roman"/>
          <w:sz w:val="24"/>
          <w:szCs w:val="24"/>
          <w:highlight w:val="yellow"/>
        </w:rPr>
        <w:t>______</w:t>
      </w:r>
      <w:r w:rsidR="009505AB" w:rsidRPr="00F21403">
        <w:rPr>
          <w:rFonts w:ascii="Times New Roman" w:hAnsi="Times New Roman" w:cs="Times New Roman"/>
          <w:sz w:val="24"/>
          <w:szCs w:val="24"/>
          <w:highlight w:val="yellow"/>
        </w:rPr>
        <w:t xml:space="preserve"> от </w:t>
      </w:r>
      <w:r w:rsidR="00F21403" w:rsidRPr="00F21403">
        <w:rPr>
          <w:rFonts w:ascii="Times New Roman" w:hAnsi="Times New Roman" w:cs="Times New Roman"/>
          <w:sz w:val="24"/>
          <w:szCs w:val="24"/>
          <w:highlight w:val="yellow"/>
        </w:rPr>
        <w:t>04</w:t>
      </w:r>
      <w:r w:rsidR="009505AB" w:rsidRPr="00F21403">
        <w:rPr>
          <w:rFonts w:ascii="Times New Roman" w:hAnsi="Times New Roman" w:cs="Times New Roman"/>
          <w:sz w:val="24"/>
          <w:szCs w:val="24"/>
          <w:highlight w:val="yellow"/>
        </w:rPr>
        <w:t>.04.202</w:t>
      </w:r>
      <w:r w:rsidR="00F21403" w:rsidRPr="00F21403">
        <w:rPr>
          <w:rFonts w:ascii="Times New Roman" w:hAnsi="Times New Roman" w:cs="Times New Roman"/>
          <w:sz w:val="24"/>
          <w:szCs w:val="24"/>
          <w:highlight w:val="yellow"/>
        </w:rPr>
        <w:t>2</w:t>
      </w:r>
      <w:r w:rsidR="009505AB" w:rsidRPr="00F21403">
        <w:rPr>
          <w:rFonts w:ascii="Times New Roman" w:hAnsi="Times New Roman" w:cs="Times New Roman"/>
          <w:sz w:val="24"/>
          <w:szCs w:val="24"/>
          <w:highlight w:val="yellow"/>
        </w:rPr>
        <w:t xml:space="preserve"> года</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Председатель собрания</w:t>
      </w:r>
    </w:p>
    <w:p w:rsidR="002F1458" w:rsidRPr="00092E8D" w:rsidRDefault="002F1458" w:rsidP="002F1458">
      <w:pPr>
        <w:ind w:left="4536"/>
        <w:rPr>
          <w:rFonts w:ascii="Times New Roman" w:hAnsi="Times New Roman" w:cs="Times New Roman"/>
          <w:sz w:val="24"/>
          <w:szCs w:val="24"/>
        </w:rPr>
      </w:pP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_________________/</w:t>
      </w:r>
      <w:r w:rsidR="002D5960">
        <w:rPr>
          <w:rFonts w:ascii="Times New Roman" w:hAnsi="Times New Roman" w:cs="Times New Roman"/>
          <w:sz w:val="24"/>
          <w:szCs w:val="24"/>
        </w:rPr>
        <w:t>Д.П. Панфилов</w:t>
      </w: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Pr="00092E8D" w:rsidRDefault="00BF5985"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9505AB" w:rsidRPr="009505AB" w:rsidRDefault="009505AB" w:rsidP="009505AB">
      <w:pPr>
        <w:widowControl w:val="0"/>
        <w:autoSpaceDE w:val="0"/>
        <w:autoSpaceDN w:val="0"/>
        <w:adjustRightInd w:val="0"/>
        <w:spacing w:line="360" w:lineRule="auto"/>
        <w:jc w:val="center"/>
        <w:rPr>
          <w:rFonts w:ascii="Times New Roman" w:eastAsia="Times New Roman" w:hAnsi="Times New Roman" w:cs="Times New Roman"/>
          <w:b/>
          <w:sz w:val="28"/>
          <w:szCs w:val="28"/>
          <w:lang w:eastAsia="ru-RU"/>
        </w:rPr>
      </w:pPr>
      <w:r w:rsidRPr="009505AB">
        <w:rPr>
          <w:rFonts w:ascii="Times New Roman" w:eastAsia="Times New Roman" w:hAnsi="Times New Roman" w:cs="Times New Roman"/>
          <w:b/>
          <w:sz w:val="28"/>
          <w:szCs w:val="28"/>
          <w:lang w:eastAsia="ru-RU"/>
        </w:rPr>
        <w:t xml:space="preserve">ПОЛОЖЕНИЕ </w:t>
      </w:r>
    </w:p>
    <w:p w:rsidR="009505AB" w:rsidRPr="009505AB" w:rsidRDefault="009505AB" w:rsidP="009505AB">
      <w:pPr>
        <w:widowControl w:val="0"/>
        <w:autoSpaceDE w:val="0"/>
        <w:autoSpaceDN w:val="0"/>
        <w:adjustRightInd w:val="0"/>
        <w:spacing w:line="360" w:lineRule="auto"/>
        <w:jc w:val="center"/>
        <w:rPr>
          <w:rFonts w:ascii="Times New Roman" w:eastAsia="Times New Roman" w:hAnsi="Times New Roman" w:cs="Times New Roman"/>
          <w:b/>
          <w:sz w:val="28"/>
          <w:szCs w:val="28"/>
          <w:lang w:eastAsia="ru-RU"/>
        </w:rPr>
      </w:pPr>
      <w:r w:rsidRPr="009505AB">
        <w:rPr>
          <w:rFonts w:ascii="Times New Roman" w:eastAsia="Times New Roman" w:hAnsi="Times New Roman" w:cs="Times New Roman"/>
          <w:b/>
          <w:sz w:val="28"/>
          <w:szCs w:val="28"/>
          <w:lang w:eastAsia="ru-RU"/>
        </w:rPr>
        <w:t>«О Презид</w:t>
      </w:r>
      <w:r>
        <w:rPr>
          <w:rFonts w:ascii="Times New Roman" w:eastAsia="Times New Roman" w:hAnsi="Times New Roman" w:cs="Times New Roman"/>
          <w:b/>
          <w:sz w:val="28"/>
          <w:szCs w:val="28"/>
          <w:lang w:eastAsia="ru-RU"/>
        </w:rPr>
        <w:t>иуме</w:t>
      </w:r>
    </w:p>
    <w:p w:rsidR="009505AB" w:rsidRPr="009505AB" w:rsidRDefault="009505AB" w:rsidP="009505AB">
      <w:pPr>
        <w:spacing w:line="360" w:lineRule="auto"/>
        <w:jc w:val="center"/>
        <w:rPr>
          <w:rFonts w:ascii="Times New Roman" w:eastAsia="Times New Roman" w:hAnsi="Times New Roman" w:cs="Times New Roman"/>
          <w:b/>
          <w:bCs/>
          <w:color w:val="000000"/>
          <w:sz w:val="28"/>
          <w:szCs w:val="28"/>
          <w:lang w:eastAsia="ru-RU"/>
        </w:rPr>
      </w:pPr>
      <w:r w:rsidRPr="009505AB">
        <w:rPr>
          <w:rFonts w:ascii="Times New Roman" w:eastAsia="Times New Roman" w:hAnsi="Times New Roman" w:cs="Times New Roman"/>
          <w:b/>
          <w:bCs/>
          <w:color w:val="000000"/>
          <w:sz w:val="28"/>
          <w:szCs w:val="28"/>
          <w:lang w:eastAsia="ru-RU"/>
        </w:rPr>
        <w:t>Ассоциации Саморегулируемой организации</w:t>
      </w:r>
    </w:p>
    <w:p w:rsidR="009505AB" w:rsidRPr="009505AB" w:rsidRDefault="009505AB" w:rsidP="009505AB">
      <w:pPr>
        <w:spacing w:line="360" w:lineRule="auto"/>
        <w:jc w:val="center"/>
        <w:rPr>
          <w:rFonts w:ascii="Times New Roman" w:eastAsia="Times New Roman" w:hAnsi="Times New Roman" w:cs="Times New Roman"/>
          <w:b/>
          <w:bCs/>
          <w:color w:val="000000"/>
          <w:sz w:val="28"/>
          <w:szCs w:val="28"/>
          <w:lang w:eastAsia="ru-RU"/>
        </w:rPr>
      </w:pPr>
      <w:r w:rsidRPr="009505AB">
        <w:rPr>
          <w:rFonts w:ascii="Times New Roman" w:eastAsia="Times New Roman" w:hAnsi="Times New Roman" w:cs="Times New Roman"/>
          <w:b/>
          <w:bCs/>
          <w:color w:val="000000"/>
          <w:sz w:val="28"/>
          <w:szCs w:val="28"/>
          <w:lang w:eastAsia="ru-RU"/>
        </w:rPr>
        <w:t>«Гильдия Пермских Строителей»</w:t>
      </w:r>
    </w:p>
    <w:p w:rsidR="002F1458" w:rsidRDefault="002F1458" w:rsidP="002F1458">
      <w:pPr>
        <w:jc w:val="center"/>
        <w:rPr>
          <w:rFonts w:ascii="Times New Roman" w:hAnsi="Times New Roman" w:cs="Times New Roman"/>
          <w:b/>
          <w:sz w:val="32"/>
          <w:szCs w:val="28"/>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bookmarkStart w:id="0" w:name="_GoBack"/>
      <w:bookmarkEnd w:id="0"/>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AC00C1" w:rsidRDefault="009505AB" w:rsidP="002F1458">
      <w:pPr>
        <w:jc w:val="center"/>
        <w:rPr>
          <w:rFonts w:ascii="Times New Roman" w:hAnsi="Times New Roman" w:cs="Times New Roman"/>
          <w:sz w:val="24"/>
          <w:szCs w:val="24"/>
        </w:rPr>
      </w:pPr>
      <w:r w:rsidRPr="00F21403">
        <w:rPr>
          <w:rFonts w:ascii="Times New Roman" w:hAnsi="Times New Roman" w:cs="Times New Roman"/>
          <w:sz w:val="24"/>
          <w:szCs w:val="24"/>
          <w:highlight w:val="yellow"/>
        </w:rPr>
        <w:t xml:space="preserve">г. </w:t>
      </w:r>
      <w:r w:rsidR="002F1458" w:rsidRPr="00F21403">
        <w:rPr>
          <w:rFonts w:ascii="Times New Roman" w:hAnsi="Times New Roman" w:cs="Times New Roman"/>
          <w:sz w:val="24"/>
          <w:szCs w:val="24"/>
          <w:highlight w:val="yellow"/>
        </w:rPr>
        <w:t>Пермь, 20</w:t>
      </w:r>
      <w:r w:rsidRPr="00F21403">
        <w:rPr>
          <w:rFonts w:ascii="Times New Roman" w:hAnsi="Times New Roman" w:cs="Times New Roman"/>
          <w:sz w:val="24"/>
          <w:szCs w:val="24"/>
          <w:highlight w:val="yellow"/>
        </w:rPr>
        <w:t>2</w:t>
      </w:r>
      <w:r w:rsidR="00F21403" w:rsidRPr="00F21403">
        <w:rPr>
          <w:rFonts w:ascii="Times New Roman" w:hAnsi="Times New Roman" w:cs="Times New Roman"/>
          <w:sz w:val="24"/>
          <w:szCs w:val="24"/>
          <w:highlight w:val="yellow"/>
        </w:rPr>
        <w:t>2</w:t>
      </w:r>
      <w:r w:rsidRPr="00F21403">
        <w:rPr>
          <w:rFonts w:ascii="Times New Roman" w:hAnsi="Times New Roman" w:cs="Times New Roman"/>
          <w:sz w:val="24"/>
          <w:szCs w:val="24"/>
          <w:highlight w:val="yellow"/>
        </w:rPr>
        <w:t xml:space="preserve"> г.</w:t>
      </w:r>
    </w:p>
    <w:p w:rsidR="002F1458" w:rsidRDefault="00AC00C1" w:rsidP="009505AB">
      <w:pPr>
        <w:pStyle w:val="ab"/>
        <w:jc w:val="center"/>
        <w:rPr>
          <w:rFonts w:ascii="Times New Roman" w:hAnsi="Times New Roman" w:cs="Times New Roman"/>
          <w:b/>
          <w:sz w:val="24"/>
          <w:szCs w:val="24"/>
          <w:lang w:eastAsia="ru-RU"/>
        </w:rPr>
      </w:pPr>
      <w:r>
        <w:br w:type="page"/>
      </w:r>
      <w:r w:rsidR="009505AB" w:rsidRPr="009505AB">
        <w:rPr>
          <w:rFonts w:ascii="Times New Roman" w:hAnsi="Times New Roman" w:cs="Times New Roman"/>
          <w:b/>
          <w:sz w:val="24"/>
          <w:szCs w:val="24"/>
        </w:rPr>
        <w:lastRenderedPageBreak/>
        <w:t xml:space="preserve">1. </w:t>
      </w:r>
      <w:r w:rsidR="002F1458" w:rsidRPr="009505AB">
        <w:rPr>
          <w:rFonts w:ascii="Times New Roman" w:hAnsi="Times New Roman" w:cs="Times New Roman"/>
          <w:b/>
          <w:sz w:val="24"/>
          <w:szCs w:val="24"/>
          <w:lang w:eastAsia="ru-RU"/>
        </w:rPr>
        <w:t>ОБЩИЕ ПОЛОЖЕНИЯ</w:t>
      </w:r>
    </w:p>
    <w:p w:rsidR="00DD7302" w:rsidRPr="009505AB" w:rsidRDefault="00DD7302" w:rsidP="009505AB">
      <w:pPr>
        <w:pStyle w:val="ab"/>
        <w:jc w:val="center"/>
        <w:rPr>
          <w:rFonts w:ascii="Times New Roman" w:hAnsi="Times New Roman" w:cs="Times New Roman"/>
          <w:b/>
          <w:sz w:val="24"/>
          <w:szCs w:val="24"/>
          <w:lang w:eastAsia="ru-RU"/>
        </w:rPr>
      </w:pPr>
    </w:p>
    <w:p w:rsidR="002F1458" w:rsidRPr="002F1458" w:rsidRDefault="002F1458" w:rsidP="002F1458">
      <w:pPr>
        <w:pStyle w:val="a8"/>
        <w:numPr>
          <w:ilvl w:val="1"/>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 xml:space="preserve">Настоящее Положение разработано в соответствии с действующим законодательством Российской Федерации, Уставом Ассоциации Саморегулируемой организации «Гильдия Пермских Строителей» (далее </w:t>
      </w:r>
      <w:r w:rsidR="009505AB">
        <w:rPr>
          <w:rFonts w:ascii="Times New Roman" w:eastAsia="Times New Roman" w:hAnsi="Times New Roman" w:cs="Times New Roman"/>
          <w:sz w:val="24"/>
          <w:szCs w:val="24"/>
          <w:lang w:eastAsia="ru-RU"/>
        </w:rPr>
        <w:t>–</w:t>
      </w:r>
      <w:r w:rsidRPr="002F1458">
        <w:rPr>
          <w:rFonts w:ascii="Times New Roman" w:eastAsia="Times New Roman" w:hAnsi="Times New Roman" w:cs="Times New Roman"/>
          <w:sz w:val="24"/>
          <w:szCs w:val="24"/>
          <w:lang w:eastAsia="ru-RU"/>
        </w:rPr>
        <w:t xml:space="preserve"> АСРО</w:t>
      </w:r>
      <w:r w:rsidR="009505AB">
        <w:rPr>
          <w:rFonts w:ascii="Times New Roman" w:eastAsia="Times New Roman" w:hAnsi="Times New Roman" w:cs="Times New Roman"/>
          <w:sz w:val="24"/>
          <w:szCs w:val="24"/>
          <w:lang w:eastAsia="ru-RU"/>
        </w:rPr>
        <w:t xml:space="preserve"> </w:t>
      </w:r>
      <w:r w:rsidRPr="002F1458">
        <w:rPr>
          <w:rFonts w:ascii="Times New Roman" w:eastAsia="Times New Roman" w:hAnsi="Times New Roman" w:cs="Times New Roman"/>
          <w:sz w:val="24"/>
          <w:szCs w:val="24"/>
          <w:lang w:eastAsia="ru-RU"/>
        </w:rPr>
        <w:t>«ГПС», Ассоциация).</w:t>
      </w:r>
    </w:p>
    <w:p w:rsidR="002F1458" w:rsidRPr="002F1458" w:rsidRDefault="002F1458" w:rsidP="002F1458">
      <w:pPr>
        <w:pStyle w:val="a8"/>
        <w:numPr>
          <w:ilvl w:val="1"/>
          <w:numId w:val="7"/>
        </w:numPr>
        <w:shd w:val="clear" w:color="auto" w:fill="FFFFFF"/>
        <w:spacing w:line="274" w:lineRule="exact"/>
        <w:ind w:left="0" w:right="-5" w:firstLine="567"/>
        <w:jc w:val="both"/>
        <w:rPr>
          <w:rFonts w:ascii="Times New Roman" w:eastAsia="Times New Roman" w:hAnsi="Times New Roman" w:cs="Times New Roman"/>
          <w:bCs/>
          <w:sz w:val="24"/>
          <w:szCs w:val="24"/>
          <w:lang w:eastAsia="ru-RU"/>
        </w:rPr>
      </w:pPr>
      <w:r w:rsidRPr="002F1458">
        <w:rPr>
          <w:rFonts w:ascii="Times New Roman" w:eastAsia="Times New Roman" w:hAnsi="Times New Roman" w:cs="Times New Roman"/>
          <w:bCs/>
          <w:sz w:val="24"/>
          <w:szCs w:val="24"/>
          <w:lang w:eastAsia="ru-RU"/>
        </w:rPr>
        <w:t>Настоящее Положение определяет:</w:t>
      </w:r>
    </w:p>
    <w:p w:rsid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bCs/>
          <w:sz w:val="24"/>
          <w:szCs w:val="24"/>
          <w:lang w:eastAsia="ru-RU"/>
        </w:rPr>
        <w:t xml:space="preserve">статус, функции и полномочия Президиума </w:t>
      </w:r>
      <w:r w:rsidRPr="002F1458">
        <w:rPr>
          <w:rFonts w:ascii="Times New Roman" w:eastAsia="Times New Roman" w:hAnsi="Times New Roman" w:cs="Times New Roman"/>
          <w:sz w:val="24"/>
          <w:szCs w:val="24"/>
          <w:lang w:eastAsia="ru-RU"/>
        </w:rPr>
        <w:t>АСРО «ГПС»;</w:t>
      </w:r>
    </w:p>
    <w:p w:rsidR="002F1458" w:rsidRP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w:t>
      </w:r>
      <w:r w:rsidRPr="002F1458">
        <w:rPr>
          <w:rFonts w:ascii="Times New Roman" w:eastAsia="Times New Roman" w:hAnsi="Times New Roman" w:cs="Times New Roman"/>
          <w:bCs/>
          <w:sz w:val="24"/>
          <w:szCs w:val="24"/>
          <w:lang w:eastAsia="ru-RU"/>
        </w:rPr>
        <w:t>орядок избрания членов Президиума</w:t>
      </w:r>
      <w:r>
        <w:rPr>
          <w:rFonts w:ascii="Times New Roman" w:eastAsia="Times New Roman" w:hAnsi="Times New Roman" w:cs="Times New Roman"/>
          <w:bCs/>
          <w:sz w:val="24"/>
          <w:szCs w:val="24"/>
          <w:lang w:eastAsia="ru-RU"/>
        </w:rPr>
        <w:t xml:space="preserve"> </w:t>
      </w:r>
      <w:r w:rsidRPr="002F1458">
        <w:rPr>
          <w:rFonts w:ascii="Times New Roman" w:eastAsia="Times New Roman" w:hAnsi="Times New Roman" w:cs="Times New Roman"/>
          <w:sz w:val="24"/>
          <w:szCs w:val="24"/>
          <w:lang w:eastAsia="ru-RU"/>
        </w:rPr>
        <w:t>АСРО «ГПС»</w:t>
      </w:r>
      <w:r w:rsidRPr="002F1458">
        <w:rPr>
          <w:rFonts w:ascii="Times New Roman" w:eastAsia="Times New Roman" w:hAnsi="Times New Roman" w:cs="Times New Roman"/>
          <w:bCs/>
          <w:sz w:val="24"/>
          <w:szCs w:val="24"/>
          <w:lang w:eastAsia="ru-RU"/>
        </w:rPr>
        <w:t>;</w:t>
      </w:r>
    </w:p>
    <w:p w:rsid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bCs/>
          <w:sz w:val="24"/>
          <w:szCs w:val="24"/>
          <w:lang w:eastAsia="ru-RU"/>
        </w:rPr>
        <w:t xml:space="preserve">порядок </w:t>
      </w:r>
      <w:r w:rsidRPr="002F1458">
        <w:rPr>
          <w:rFonts w:ascii="Times New Roman" w:eastAsia="Times New Roman" w:hAnsi="Times New Roman" w:cs="Times New Roman"/>
          <w:sz w:val="24"/>
          <w:szCs w:val="24"/>
          <w:lang w:eastAsia="ru-RU"/>
        </w:rPr>
        <w:t>досрочного прекращения полномочий</w:t>
      </w:r>
      <w:r w:rsidRPr="002F1458">
        <w:rPr>
          <w:rFonts w:ascii="Times New Roman" w:eastAsia="Times New Roman" w:hAnsi="Times New Roman" w:cs="Times New Roman"/>
          <w:bCs/>
          <w:sz w:val="24"/>
          <w:szCs w:val="24"/>
          <w:lang w:eastAsia="ru-RU"/>
        </w:rPr>
        <w:t xml:space="preserve"> Президиума, члена Президиума, порядок приостановления полномочий члена Президиума</w:t>
      </w:r>
      <w:r w:rsidRPr="002F1458">
        <w:rPr>
          <w:rFonts w:ascii="Times New Roman" w:eastAsia="Times New Roman" w:hAnsi="Times New Roman" w:cs="Times New Roman"/>
          <w:sz w:val="24"/>
          <w:szCs w:val="24"/>
          <w:lang w:eastAsia="ru-RU"/>
        </w:rPr>
        <w:t>;</w:t>
      </w:r>
    </w:p>
    <w:p w:rsidR="002F1458" w:rsidRP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порядок взаимодействия с иными органами и структурными подразделениями Ассоциации.</w:t>
      </w:r>
    </w:p>
    <w:p w:rsidR="002F1458" w:rsidRPr="00787DEB" w:rsidRDefault="002F1458" w:rsidP="002F1458">
      <w:pPr>
        <w:widowControl w:val="0"/>
        <w:shd w:val="clear" w:color="auto" w:fill="FFFFFF"/>
        <w:tabs>
          <w:tab w:val="left" w:pos="425"/>
        </w:tabs>
        <w:autoSpaceDE w:val="0"/>
        <w:autoSpaceDN w:val="0"/>
        <w:adjustRightInd w:val="0"/>
        <w:spacing w:before="7" w:line="270" w:lineRule="exact"/>
        <w:ind w:left="2340" w:right="-5"/>
        <w:jc w:val="both"/>
        <w:rPr>
          <w:rFonts w:ascii="Times New Roman" w:eastAsia="Times New Roman" w:hAnsi="Times New Roman" w:cs="Times New Roman"/>
          <w:b/>
          <w:sz w:val="24"/>
          <w:szCs w:val="24"/>
          <w:lang w:eastAsia="ru-RU"/>
        </w:rPr>
      </w:pPr>
    </w:p>
    <w:p w:rsidR="009505AB" w:rsidRDefault="002F1458" w:rsidP="009505AB">
      <w:pPr>
        <w:pStyle w:val="a8"/>
        <w:widowControl w:val="0"/>
        <w:numPr>
          <w:ilvl w:val="0"/>
          <w:numId w:val="7"/>
        </w:numPr>
        <w:shd w:val="clear" w:color="auto" w:fill="FFFFFF"/>
        <w:tabs>
          <w:tab w:val="left" w:pos="425"/>
        </w:tabs>
        <w:autoSpaceDE w:val="0"/>
        <w:autoSpaceDN w:val="0"/>
        <w:adjustRightInd w:val="0"/>
        <w:spacing w:before="7" w:line="270" w:lineRule="exact"/>
        <w:ind w:right="-5"/>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t>ПОРЯДОК ИЗБРАНИЯ ПРЕЗИДИУМА АССОЦИАЦИИ</w:t>
      </w:r>
    </w:p>
    <w:p w:rsidR="00DD7302" w:rsidRPr="009505AB" w:rsidRDefault="00DD7302" w:rsidP="00DD7302">
      <w:pPr>
        <w:pStyle w:val="a8"/>
        <w:widowControl w:val="0"/>
        <w:shd w:val="clear" w:color="auto" w:fill="FFFFFF"/>
        <w:tabs>
          <w:tab w:val="left" w:pos="425"/>
        </w:tabs>
        <w:autoSpaceDE w:val="0"/>
        <w:autoSpaceDN w:val="0"/>
        <w:adjustRightInd w:val="0"/>
        <w:spacing w:before="7" w:line="270" w:lineRule="exact"/>
        <w:ind w:right="-5"/>
        <w:rPr>
          <w:rFonts w:ascii="Times New Roman" w:eastAsia="Times New Roman" w:hAnsi="Times New Roman" w:cs="Times New Roman"/>
          <w:b/>
          <w:sz w:val="24"/>
          <w:szCs w:val="24"/>
          <w:lang w:eastAsia="ru-RU"/>
        </w:rPr>
      </w:pP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Президиум, члены Президиума избираются Общим собранием путем тайного голосования большинством не менее двух третей голосов от общего числа голосов членов, присутствующих на Общем собрании. Члены Президиума избирается сроком на 10 (Десять) лет.</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Решение о досрочном прекращении полномочий Президиума, члена Президиума принимается Общим собранием путем тайного голосования большинством не менее двух третей голосов от общего числа голосов членов, присутствующих на Общем собрании.</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Генеральный директор или лицо, исполняющее обязанности Генерального директора АСРО «ГПС» является</w:t>
      </w:r>
      <w:r>
        <w:rPr>
          <w:rFonts w:ascii="Times New Roman" w:eastAsia="Times New Roman" w:hAnsi="Times New Roman" w:cs="Times New Roman"/>
          <w:sz w:val="24"/>
          <w:szCs w:val="24"/>
          <w:lang w:eastAsia="ru-RU"/>
        </w:rPr>
        <w:t xml:space="preserve"> докладчиком на Общем собрании </w:t>
      </w:r>
      <w:r w:rsidRPr="002F1458">
        <w:rPr>
          <w:rFonts w:ascii="Times New Roman" w:eastAsia="Times New Roman" w:hAnsi="Times New Roman" w:cs="Times New Roman"/>
          <w:sz w:val="24"/>
          <w:szCs w:val="24"/>
          <w:lang w:eastAsia="ru-RU"/>
        </w:rPr>
        <w:t>по вопросам избрания, досрочного прекращения полномочий Президиума (членов Президиума) Ассоциации.</w:t>
      </w:r>
    </w:p>
    <w:p w:rsidR="002F1458" w:rsidRP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Независимыми членами считаются лица, которые не связаны трудовыми отношениями с Ассоциацией, ее членами.</w:t>
      </w:r>
      <w:r w:rsidR="00CE6AF5">
        <w:rPr>
          <w:rFonts w:ascii="Times New Roman" w:eastAsia="Times New Roman" w:hAnsi="Times New Roman" w:cs="Times New Roman"/>
          <w:sz w:val="24"/>
          <w:szCs w:val="24"/>
          <w:lang w:eastAsia="ru-RU"/>
        </w:rPr>
        <w:t xml:space="preserve"> Независимые члены должны составлять не менее одной трети членов Президиума Ассоциации.</w:t>
      </w:r>
    </w:p>
    <w:p w:rsidR="002F1458" w:rsidRP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color w:val="000000"/>
          <w:sz w:val="24"/>
          <w:szCs w:val="24"/>
          <w:lang w:eastAsia="ru-RU"/>
        </w:rPr>
        <w:t>Проверка соответствия кандидата</w:t>
      </w:r>
      <w:proofErr w:type="gramStart"/>
      <w:r w:rsidRPr="002F1458">
        <w:rPr>
          <w:rFonts w:ascii="Times New Roman" w:eastAsia="Times New Roman" w:hAnsi="Times New Roman" w:cs="Times New Roman"/>
          <w:color w:val="000000"/>
          <w:sz w:val="24"/>
          <w:szCs w:val="24"/>
          <w:lang w:eastAsia="ru-RU"/>
        </w:rPr>
        <w:t xml:space="preserve"> (-</w:t>
      </w:r>
      <w:proofErr w:type="spellStart"/>
      <w:proofErr w:type="gramEnd"/>
      <w:r w:rsidRPr="002F1458">
        <w:rPr>
          <w:rFonts w:ascii="Times New Roman" w:eastAsia="Times New Roman" w:hAnsi="Times New Roman" w:cs="Times New Roman"/>
          <w:color w:val="000000"/>
          <w:sz w:val="24"/>
          <w:szCs w:val="24"/>
          <w:lang w:eastAsia="ru-RU"/>
        </w:rPr>
        <w:t>ов</w:t>
      </w:r>
      <w:proofErr w:type="spellEnd"/>
      <w:r w:rsidRPr="002F1458">
        <w:rPr>
          <w:rFonts w:ascii="Times New Roman" w:eastAsia="Times New Roman" w:hAnsi="Times New Roman" w:cs="Times New Roman"/>
          <w:color w:val="000000"/>
          <w:sz w:val="24"/>
          <w:szCs w:val="24"/>
          <w:lang w:eastAsia="ru-RU"/>
        </w:rPr>
        <w:t>) на должность членов Президиума АСРО «ГПС» осуществляется Генеральным директором Ассоциации. После проверки кандидатуры вносятся на заседание Президиума АСРО «ГПС» для анализа и включения их в повестку дня Общего собрания</w:t>
      </w:r>
      <w:r w:rsidR="007D793A">
        <w:rPr>
          <w:rFonts w:ascii="Times New Roman" w:eastAsia="Times New Roman" w:hAnsi="Times New Roman" w:cs="Times New Roman"/>
          <w:color w:val="000000"/>
          <w:sz w:val="24"/>
          <w:szCs w:val="24"/>
          <w:lang w:eastAsia="ru-RU"/>
        </w:rPr>
        <w:t xml:space="preserve"> членов Ассоциации</w:t>
      </w:r>
      <w:r w:rsidRPr="002F1458">
        <w:rPr>
          <w:rFonts w:ascii="Times New Roman" w:eastAsia="Times New Roman" w:hAnsi="Times New Roman" w:cs="Times New Roman"/>
          <w:color w:val="000000"/>
          <w:sz w:val="24"/>
          <w:szCs w:val="24"/>
          <w:lang w:eastAsia="ru-RU"/>
        </w:rPr>
        <w:t xml:space="preserve"> и соответствующие бюллетени для голосования.</w:t>
      </w:r>
    </w:p>
    <w:p w:rsidR="002F1458" w:rsidRPr="00787DEB" w:rsidRDefault="002F1458" w:rsidP="002F1458">
      <w:pPr>
        <w:widowControl w:val="0"/>
        <w:shd w:val="clear" w:color="auto" w:fill="FFFFFF"/>
        <w:tabs>
          <w:tab w:val="left" w:pos="425"/>
        </w:tabs>
        <w:autoSpaceDE w:val="0"/>
        <w:autoSpaceDN w:val="0"/>
        <w:adjustRightInd w:val="0"/>
        <w:spacing w:before="7" w:line="270" w:lineRule="exact"/>
        <w:ind w:right="-5"/>
        <w:jc w:val="both"/>
        <w:rPr>
          <w:rFonts w:ascii="Times New Roman" w:eastAsia="Times New Roman" w:hAnsi="Times New Roman" w:cs="Times New Roman"/>
          <w:spacing w:val="-12"/>
          <w:sz w:val="24"/>
          <w:szCs w:val="24"/>
          <w:lang w:eastAsia="ru-RU"/>
        </w:rPr>
      </w:pPr>
    </w:p>
    <w:p w:rsidR="009505AB" w:rsidRDefault="002F1458" w:rsidP="009505AB">
      <w:pPr>
        <w:pStyle w:val="a8"/>
        <w:widowControl w:val="0"/>
        <w:numPr>
          <w:ilvl w:val="0"/>
          <w:numId w:val="7"/>
        </w:numPr>
        <w:shd w:val="clear" w:color="auto" w:fill="FFFFFF"/>
        <w:tabs>
          <w:tab w:val="left" w:pos="526"/>
        </w:tabs>
        <w:autoSpaceDE w:val="0"/>
        <w:autoSpaceDN w:val="0"/>
        <w:adjustRightInd w:val="0"/>
        <w:spacing w:line="274" w:lineRule="exact"/>
        <w:ind w:right="119"/>
        <w:jc w:val="center"/>
        <w:rPr>
          <w:rFonts w:ascii="Times New Roman" w:eastAsia="Times New Roman" w:hAnsi="Times New Roman" w:cs="Times New Roman"/>
          <w:b/>
          <w:color w:val="000000"/>
          <w:sz w:val="24"/>
          <w:szCs w:val="24"/>
          <w:lang w:eastAsia="ru-RU"/>
        </w:rPr>
      </w:pPr>
      <w:r w:rsidRPr="009505AB">
        <w:rPr>
          <w:rFonts w:ascii="Times New Roman" w:eastAsia="Times New Roman" w:hAnsi="Times New Roman" w:cs="Times New Roman"/>
          <w:b/>
          <w:color w:val="000000"/>
          <w:sz w:val="24"/>
          <w:szCs w:val="24"/>
          <w:lang w:eastAsia="ru-RU"/>
        </w:rPr>
        <w:t>СТАТУС ПРЕЗИДИУМА</w:t>
      </w:r>
      <w:r w:rsidR="00CE6AF5" w:rsidRPr="009505AB">
        <w:rPr>
          <w:rFonts w:ascii="Times New Roman" w:eastAsia="Times New Roman" w:hAnsi="Times New Roman" w:cs="Times New Roman"/>
          <w:b/>
          <w:color w:val="000000"/>
          <w:sz w:val="24"/>
          <w:szCs w:val="24"/>
          <w:lang w:eastAsia="ru-RU"/>
        </w:rPr>
        <w:t xml:space="preserve"> АССОЦИАЦИИ</w:t>
      </w:r>
    </w:p>
    <w:p w:rsidR="00DD7302" w:rsidRPr="009505AB" w:rsidRDefault="00DD7302" w:rsidP="00DD7302">
      <w:pPr>
        <w:pStyle w:val="a8"/>
        <w:widowControl w:val="0"/>
        <w:shd w:val="clear" w:color="auto" w:fill="FFFFFF"/>
        <w:tabs>
          <w:tab w:val="left" w:pos="526"/>
        </w:tabs>
        <w:autoSpaceDE w:val="0"/>
        <w:autoSpaceDN w:val="0"/>
        <w:adjustRightInd w:val="0"/>
        <w:spacing w:line="274" w:lineRule="exact"/>
        <w:ind w:right="119"/>
        <w:rPr>
          <w:rFonts w:ascii="Times New Roman" w:eastAsia="Times New Roman" w:hAnsi="Times New Roman" w:cs="Times New Roman"/>
          <w:b/>
          <w:color w:val="000000"/>
          <w:sz w:val="24"/>
          <w:szCs w:val="24"/>
          <w:lang w:eastAsia="ru-RU"/>
        </w:rPr>
      </w:pPr>
    </w:p>
    <w:p w:rsidR="002F1458" w:rsidRPr="00CE6AF5" w:rsidRDefault="002F1458" w:rsidP="00CE6AF5">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 xml:space="preserve">Президиум </w:t>
      </w:r>
      <w:r w:rsidRPr="00CE6AF5">
        <w:rPr>
          <w:rFonts w:ascii="Times New Roman" w:eastAsia="Times New Roman" w:hAnsi="Times New Roman" w:cs="Times New Roman"/>
          <w:spacing w:val="-1"/>
          <w:sz w:val="24"/>
          <w:szCs w:val="24"/>
          <w:lang w:eastAsia="ru-RU"/>
        </w:rPr>
        <w:t xml:space="preserve">является постоянно действующим коллегиальным органом управления </w:t>
      </w:r>
      <w:r w:rsidR="00CE6AF5">
        <w:rPr>
          <w:rFonts w:ascii="Times New Roman" w:eastAsia="Times New Roman" w:hAnsi="Times New Roman" w:cs="Times New Roman"/>
          <w:spacing w:val="-1"/>
          <w:sz w:val="24"/>
          <w:szCs w:val="24"/>
          <w:lang w:eastAsia="ru-RU"/>
        </w:rPr>
        <w:t>А</w:t>
      </w:r>
      <w:r w:rsidRPr="00CE6AF5">
        <w:rPr>
          <w:rFonts w:ascii="Times New Roman" w:eastAsia="Times New Roman" w:hAnsi="Times New Roman" w:cs="Times New Roman"/>
          <w:spacing w:val="-1"/>
          <w:sz w:val="24"/>
          <w:szCs w:val="24"/>
          <w:lang w:eastAsia="ru-RU"/>
        </w:rPr>
        <w:t>ссоциации.</w:t>
      </w:r>
    </w:p>
    <w:p w:rsidR="00F21403" w:rsidRDefault="002F1458" w:rsidP="00F21403">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Президиум осуществляет руководство текущей деятельностью Ассоциации и подотчетен Общему собранию</w:t>
      </w:r>
      <w:r w:rsidR="007D793A">
        <w:rPr>
          <w:rFonts w:ascii="Times New Roman" w:eastAsia="Times New Roman" w:hAnsi="Times New Roman" w:cs="Times New Roman"/>
          <w:sz w:val="24"/>
          <w:szCs w:val="24"/>
          <w:lang w:eastAsia="ru-RU"/>
        </w:rPr>
        <w:t xml:space="preserve"> членов</w:t>
      </w:r>
      <w:r w:rsidRPr="00CE6AF5">
        <w:rPr>
          <w:rFonts w:ascii="Times New Roman" w:eastAsia="Times New Roman" w:hAnsi="Times New Roman" w:cs="Times New Roman"/>
          <w:sz w:val="24"/>
          <w:szCs w:val="24"/>
          <w:lang w:eastAsia="ru-RU"/>
        </w:rPr>
        <w:t xml:space="preserve"> АСРО «ГПС».</w:t>
      </w:r>
    </w:p>
    <w:p w:rsidR="00F21403" w:rsidRDefault="000D0858" w:rsidP="00F21403">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F21403">
        <w:rPr>
          <w:rFonts w:ascii="Times New Roman" w:eastAsia="Times New Roman" w:hAnsi="Times New Roman" w:cs="Times New Roman"/>
          <w:sz w:val="24"/>
          <w:szCs w:val="24"/>
          <w:lang w:eastAsia="ru-RU"/>
        </w:rPr>
        <w:t>Члены Президиума не могут состоять в трудовых отношениях с Ассоциацией, не вправе получать от Ассоциации заработную плату. Члены Президиума получают компенсацию представительских расходов. Члены Президиума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r w:rsidR="00F21403" w:rsidRPr="00F21403">
        <w:rPr>
          <w:rFonts w:ascii="Times New Roman" w:eastAsia="Times New Roman" w:hAnsi="Times New Roman" w:cs="Times New Roman"/>
          <w:sz w:val="24"/>
          <w:szCs w:val="24"/>
          <w:lang w:eastAsia="ru-RU"/>
        </w:rPr>
        <w:t xml:space="preserve"> </w:t>
      </w:r>
    </w:p>
    <w:p w:rsidR="00F21403" w:rsidRPr="00F21403" w:rsidRDefault="00F21403" w:rsidP="00F21403">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F21403">
        <w:rPr>
          <w:rFonts w:ascii="Times New Roman" w:eastAsia="Times New Roman" w:hAnsi="Times New Roman" w:cs="Times New Roman"/>
          <w:sz w:val="24"/>
          <w:szCs w:val="24"/>
          <w:highlight w:val="yellow"/>
          <w:lang w:eastAsia="ru-RU"/>
        </w:rPr>
        <w:t xml:space="preserve">Выплата вознаграждения производиться </w:t>
      </w:r>
      <w:r>
        <w:rPr>
          <w:rFonts w:ascii="Times New Roman" w:eastAsia="Times New Roman" w:hAnsi="Times New Roman" w:cs="Times New Roman"/>
          <w:sz w:val="24"/>
          <w:szCs w:val="24"/>
          <w:highlight w:val="yellow"/>
          <w:lang w:eastAsia="ru-RU"/>
        </w:rPr>
        <w:t xml:space="preserve">членам </w:t>
      </w:r>
      <w:r w:rsidRPr="00F21403">
        <w:rPr>
          <w:rFonts w:ascii="Times New Roman" w:eastAsia="Times New Roman" w:hAnsi="Times New Roman" w:cs="Times New Roman"/>
          <w:sz w:val="24"/>
          <w:szCs w:val="24"/>
          <w:highlight w:val="yellow"/>
          <w:lang w:eastAsia="ru-RU"/>
        </w:rPr>
        <w:t>Презид</w:t>
      </w:r>
      <w:r>
        <w:rPr>
          <w:rFonts w:ascii="Times New Roman" w:eastAsia="Times New Roman" w:hAnsi="Times New Roman" w:cs="Times New Roman"/>
          <w:sz w:val="24"/>
          <w:szCs w:val="24"/>
          <w:highlight w:val="yellow"/>
          <w:lang w:eastAsia="ru-RU"/>
        </w:rPr>
        <w:t>иума</w:t>
      </w:r>
      <w:r w:rsidRPr="00F21403">
        <w:rPr>
          <w:rFonts w:ascii="Times New Roman" w:eastAsia="Times New Roman" w:hAnsi="Times New Roman" w:cs="Times New Roman"/>
          <w:sz w:val="24"/>
          <w:szCs w:val="24"/>
          <w:highlight w:val="yellow"/>
          <w:lang w:eastAsia="ru-RU"/>
        </w:rPr>
        <w:t xml:space="preserve"> ежемесячно в размере и сроки, определяемые решением Общего собрания членов АСРО «ГПС».</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color w:val="000000"/>
          <w:sz w:val="24"/>
          <w:szCs w:val="24"/>
          <w:lang w:eastAsia="ru-RU"/>
        </w:rPr>
      </w:pPr>
      <w:r w:rsidRPr="00CE6AF5">
        <w:rPr>
          <w:rFonts w:ascii="Times New Roman" w:eastAsia="Times New Roman" w:hAnsi="Times New Roman" w:cs="Times New Roman"/>
          <w:color w:val="000000"/>
          <w:sz w:val="24"/>
          <w:szCs w:val="24"/>
          <w:lang w:eastAsia="ru-RU"/>
        </w:rPr>
        <w:t>Президент АСРО «ГПС» является руководите</w:t>
      </w:r>
      <w:r w:rsidR="00CE6AF5">
        <w:rPr>
          <w:rFonts w:ascii="Times New Roman" w:eastAsia="Times New Roman" w:hAnsi="Times New Roman" w:cs="Times New Roman"/>
          <w:color w:val="000000"/>
          <w:sz w:val="24"/>
          <w:szCs w:val="24"/>
          <w:lang w:eastAsia="ru-RU"/>
        </w:rPr>
        <w:t>лем и председателем Президиума</w:t>
      </w:r>
      <w:r w:rsidR="007D793A">
        <w:rPr>
          <w:rFonts w:ascii="Times New Roman" w:eastAsia="Times New Roman" w:hAnsi="Times New Roman" w:cs="Times New Roman"/>
          <w:color w:val="000000"/>
          <w:sz w:val="24"/>
          <w:szCs w:val="24"/>
          <w:lang w:eastAsia="ru-RU"/>
        </w:rPr>
        <w:t xml:space="preserve"> Ассоциации</w:t>
      </w:r>
      <w:r w:rsidR="00CE6AF5">
        <w:rPr>
          <w:rFonts w:ascii="Times New Roman" w:eastAsia="Times New Roman" w:hAnsi="Times New Roman" w:cs="Times New Roman"/>
          <w:color w:val="000000"/>
          <w:sz w:val="24"/>
          <w:szCs w:val="24"/>
          <w:lang w:eastAsia="ru-RU"/>
        </w:rPr>
        <w:t>.</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 xml:space="preserve">Президиум </w:t>
      </w:r>
      <w:r w:rsidR="007D793A">
        <w:rPr>
          <w:rFonts w:ascii="Times New Roman" w:eastAsia="Times New Roman" w:hAnsi="Times New Roman" w:cs="Times New Roman"/>
          <w:sz w:val="24"/>
          <w:szCs w:val="24"/>
          <w:lang w:eastAsia="ru-RU"/>
        </w:rPr>
        <w:t xml:space="preserve">Ассоциации </w:t>
      </w:r>
      <w:r w:rsidRPr="00CE6AF5">
        <w:rPr>
          <w:rFonts w:ascii="Times New Roman" w:eastAsia="Times New Roman" w:hAnsi="Times New Roman" w:cs="Times New Roman"/>
          <w:sz w:val="24"/>
          <w:szCs w:val="24"/>
          <w:lang w:eastAsia="ru-RU"/>
        </w:rPr>
        <w:t>в своей деятельности руководствуется законодательством Российской Федерации, Уставом, решениями Общего собрания, настоящим Положением, иными внутренними документами Ассоциации и своими решениями.</w:t>
      </w:r>
    </w:p>
    <w:p w:rsidR="002F1458" w:rsidRDefault="002F1458" w:rsidP="00CE6AF5">
      <w:pPr>
        <w:pStyle w:val="a8"/>
        <w:numPr>
          <w:ilvl w:val="1"/>
          <w:numId w:val="7"/>
        </w:numPr>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lastRenderedPageBreak/>
        <w:t>Не допускается передача полномочий члена Президиума от члена Президиума другому лицу.</w:t>
      </w:r>
    </w:p>
    <w:p w:rsidR="00F21403" w:rsidRPr="00CE6AF5" w:rsidRDefault="00F21403" w:rsidP="00F21403">
      <w:pPr>
        <w:pStyle w:val="a8"/>
        <w:ind w:left="567"/>
        <w:jc w:val="both"/>
        <w:rPr>
          <w:rFonts w:ascii="Times New Roman" w:eastAsia="Times New Roman" w:hAnsi="Times New Roman" w:cs="Times New Roman"/>
          <w:sz w:val="24"/>
          <w:szCs w:val="24"/>
          <w:lang w:eastAsia="ru-RU"/>
        </w:rPr>
      </w:pPr>
    </w:p>
    <w:p w:rsidR="009505AB" w:rsidRDefault="002F1458" w:rsidP="009505AB">
      <w:pPr>
        <w:pStyle w:val="a8"/>
        <w:numPr>
          <w:ilvl w:val="0"/>
          <w:numId w:val="7"/>
        </w:numPr>
        <w:spacing w:after="120"/>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t>ФУНКЦИИ И КОМПЕТЕНЦИЯ ПРЕЗИДИУМА</w:t>
      </w:r>
      <w:r w:rsidR="0034792B" w:rsidRPr="009505AB">
        <w:rPr>
          <w:rFonts w:ascii="Times New Roman" w:eastAsia="Times New Roman" w:hAnsi="Times New Roman" w:cs="Times New Roman"/>
          <w:b/>
          <w:sz w:val="24"/>
          <w:szCs w:val="24"/>
          <w:lang w:eastAsia="ru-RU"/>
        </w:rPr>
        <w:t xml:space="preserve"> АССОЦИАЦИИ</w:t>
      </w:r>
    </w:p>
    <w:p w:rsidR="00DD7302" w:rsidRPr="009505AB" w:rsidRDefault="00DD7302" w:rsidP="00DD7302">
      <w:pPr>
        <w:pStyle w:val="a8"/>
        <w:spacing w:after="120"/>
        <w:rPr>
          <w:rFonts w:ascii="Times New Roman" w:eastAsia="Times New Roman" w:hAnsi="Times New Roman" w:cs="Times New Roman"/>
          <w:b/>
          <w:sz w:val="24"/>
          <w:szCs w:val="24"/>
          <w:lang w:eastAsia="ru-RU"/>
        </w:rPr>
      </w:pPr>
    </w:p>
    <w:p w:rsidR="002F1458" w:rsidRPr="00021DC3" w:rsidRDefault="002F1458" w:rsidP="000D0858">
      <w:pPr>
        <w:pStyle w:val="a8"/>
        <w:numPr>
          <w:ilvl w:val="1"/>
          <w:numId w:val="7"/>
        </w:numPr>
        <w:tabs>
          <w:tab w:val="num" w:pos="1418"/>
        </w:tabs>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К компетенции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относится решение вопросов, которые не относятся к исключительной компетенции Общего собрания членов АСРО «ГПС» и компетенции Генерального директора.</w:t>
      </w:r>
    </w:p>
    <w:p w:rsidR="002F1458" w:rsidRPr="00021DC3" w:rsidRDefault="002F1458" w:rsidP="00021DC3">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Решения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по вопросам его компетенции принимаются в форме п</w:t>
      </w:r>
      <w:r w:rsidR="00021DC3">
        <w:rPr>
          <w:rFonts w:ascii="Times New Roman" w:eastAsia="Times New Roman" w:hAnsi="Times New Roman" w:cs="Times New Roman"/>
          <w:sz w:val="24"/>
          <w:szCs w:val="24"/>
          <w:lang w:eastAsia="ru-RU"/>
        </w:rPr>
        <w:t>ротоколов заседаний Президиума Ассоциации.</w:t>
      </w:r>
    </w:p>
    <w:p w:rsidR="002F1458" w:rsidRPr="00021DC3" w:rsidRDefault="002F1458" w:rsidP="00021DC3">
      <w:pPr>
        <w:pStyle w:val="a8"/>
        <w:widowControl w:val="0"/>
        <w:numPr>
          <w:ilvl w:val="1"/>
          <w:numId w:val="7"/>
        </w:numPr>
        <w:shd w:val="clear" w:color="auto" w:fill="FFFFFF"/>
        <w:tabs>
          <w:tab w:val="left" w:pos="562"/>
        </w:tabs>
        <w:autoSpaceDE w:val="0"/>
        <w:autoSpaceDN w:val="0"/>
        <w:adjustRightInd w:val="0"/>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 xml:space="preserve">К компетенции Президиума </w:t>
      </w:r>
      <w:r w:rsidR="00021DC3">
        <w:rPr>
          <w:rFonts w:ascii="Times New Roman" w:eastAsia="Times New Roman" w:hAnsi="Times New Roman" w:cs="Times New Roman"/>
          <w:sz w:val="24"/>
          <w:szCs w:val="24"/>
          <w:lang w:eastAsia="ru-RU"/>
        </w:rPr>
        <w:t>Ассоциации</w:t>
      </w:r>
      <w:r w:rsidR="007D793A">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относятся вопросы текущей деятельности, в том числе следующие вопросы:</w:t>
      </w:r>
    </w:p>
    <w:p w:rsidR="002F1458" w:rsidRPr="00787DEB" w:rsidRDefault="002F1458" w:rsidP="00021DC3">
      <w:pPr>
        <w:widowControl w:val="0"/>
        <w:numPr>
          <w:ilvl w:val="0"/>
          <w:numId w:val="1"/>
        </w:numPr>
        <w:shd w:val="clear" w:color="auto" w:fill="FFFFFF"/>
        <w:tabs>
          <w:tab w:val="num" w:pos="567"/>
          <w:tab w:val="left" w:pos="851"/>
          <w:tab w:val="num" w:pos="1211"/>
          <w:tab w:val="left" w:pos="3074"/>
          <w:tab w:val="left" w:pos="4036"/>
          <w:tab w:val="left" w:pos="5785"/>
          <w:tab w:val="left" w:pos="8942"/>
        </w:tabs>
        <w:autoSpaceDE w:val="0"/>
        <w:autoSpaceDN w:val="0"/>
        <w:adjustRightInd w:val="0"/>
        <w:spacing w:line="274" w:lineRule="exact"/>
        <w:ind w:left="0" w:right="7"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pacing w:val="-1"/>
          <w:sz w:val="24"/>
          <w:szCs w:val="24"/>
          <w:lang w:eastAsia="ru-RU"/>
        </w:rPr>
        <w:t xml:space="preserve">создание на временной или постоянной основе </w:t>
      </w:r>
      <w:r w:rsidRPr="00787DEB">
        <w:rPr>
          <w:rFonts w:ascii="Times New Roman" w:eastAsia="Times New Roman" w:hAnsi="Times New Roman" w:cs="Times New Roman"/>
          <w:sz w:val="24"/>
          <w:szCs w:val="24"/>
          <w:lang w:eastAsia="ru-RU"/>
        </w:rPr>
        <w:t xml:space="preserve">специализированных </w:t>
      </w:r>
      <w:r w:rsidRPr="00787DEB">
        <w:rPr>
          <w:rFonts w:ascii="Times New Roman" w:eastAsia="Times New Roman" w:hAnsi="Times New Roman" w:cs="Times New Roman"/>
          <w:spacing w:val="-1"/>
          <w:sz w:val="24"/>
          <w:szCs w:val="24"/>
          <w:lang w:eastAsia="ru-RU"/>
        </w:rPr>
        <w:t>органов (к</w:t>
      </w:r>
      <w:r w:rsidRPr="00787DEB">
        <w:rPr>
          <w:rFonts w:ascii="Times New Roman" w:eastAsia="Times New Roman" w:hAnsi="Times New Roman" w:cs="Times New Roman"/>
          <w:sz w:val="24"/>
          <w:szCs w:val="24"/>
          <w:lang w:eastAsia="ru-RU"/>
        </w:rPr>
        <w:t xml:space="preserve">омиссий) АСРО «ГПС», утверждение Положений о них, утверждение их персонального состава, принятие решений о досрочном прекращении, приостановлении их </w:t>
      </w:r>
      <w:r w:rsidRPr="00787DEB">
        <w:rPr>
          <w:rFonts w:ascii="Times New Roman" w:eastAsia="Times New Roman" w:hAnsi="Times New Roman" w:cs="Times New Roman"/>
          <w:spacing w:val="-3"/>
          <w:sz w:val="24"/>
          <w:szCs w:val="24"/>
          <w:lang w:eastAsia="ru-RU"/>
        </w:rPr>
        <w:t xml:space="preserve">полномочий </w:t>
      </w:r>
      <w:r w:rsidRPr="00787DEB">
        <w:rPr>
          <w:rFonts w:ascii="Times New Roman" w:eastAsia="Times New Roman" w:hAnsi="Times New Roman" w:cs="Times New Roman"/>
          <w:spacing w:val="-6"/>
          <w:sz w:val="24"/>
          <w:szCs w:val="24"/>
          <w:lang w:eastAsia="ru-RU"/>
        </w:rPr>
        <w:t xml:space="preserve">или </w:t>
      </w:r>
      <w:r w:rsidRPr="00787DEB">
        <w:rPr>
          <w:rFonts w:ascii="Times New Roman" w:eastAsia="Times New Roman" w:hAnsi="Times New Roman" w:cs="Times New Roman"/>
          <w:sz w:val="24"/>
          <w:szCs w:val="24"/>
          <w:lang w:eastAsia="ru-RU"/>
        </w:rPr>
        <w:t>о досрочном прекращении, приостановлении полномочий отдельных их членов;</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анализ кандидатур и утверждение кандидатуры на должность Генерального директора АСРО «ГПС» для предложения ее Общему собранию для принятия решения о назначении на должность;</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 xml:space="preserve">анализ кандидатур и утверждение кандидатур </w:t>
      </w:r>
      <w:proofErr w:type="gramStart"/>
      <w:r w:rsidRPr="00787DEB">
        <w:rPr>
          <w:rFonts w:ascii="Times New Roman" w:eastAsia="Times New Roman" w:hAnsi="Times New Roman" w:cs="Times New Roman"/>
          <w:sz w:val="24"/>
          <w:szCs w:val="24"/>
          <w:lang w:eastAsia="ru-RU"/>
        </w:rPr>
        <w:t>в состав Президиума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для предложения их Общему собранию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для принятия решения об избрании в состав</w:t>
      </w:r>
      <w:proofErr w:type="gramEnd"/>
      <w:r w:rsidRPr="00787DEB">
        <w:rPr>
          <w:rFonts w:ascii="Times New Roman" w:eastAsia="Times New Roman" w:hAnsi="Times New Roman" w:cs="Times New Roman"/>
          <w:sz w:val="24"/>
          <w:szCs w:val="24"/>
          <w:lang w:eastAsia="ru-RU"/>
        </w:rPr>
        <w:t xml:space="preserve"> Президиума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4323BD"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анализ предложенной и утверждение кандидатуры Президента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для предложения Общему собранию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для принятия решения по в</w:t>
      </w:r>
      <w:r>
        <w:rPr>
          <w:rFonts w:ascii="Times New Roman" w:eastAsia="Times New Roman" w:hAnsi="Times New Roman" w:cs="Times New Roman"/>
          <w:sz w:val="24"/>
          <w:szCs w:val="24"/>
          <w:lang w:eastAsia="ru-RU"/>
        </w:rPr>
        <w:t>опросам об избрании Президента</w:t>
      </w:r>
      <w:r w:rsidR="00021DC3">
        <w:rPr>
          <w:rFonts w:ascii="Times New Roman" w:eastAsia="Times New Roman" w:hAnsi="Times New Roman" w:cs="Times New Roman"/>
          <w:sz w:val="24"/>
          <w:szCs w:val="24"/>
          <w:lang w:eastAsia="ru-RU"/>
        </w:rPr>
        <w:t xml:space="preserve"> Ассоциации</w:t>
      </w:r>
      <w:r>
        <w:rPr>
          <w:rFonts w:ascii="Times New Roman" w:eastAsia="Times New Roman" w:hAnsi="Times New Roman" w:cs="Times New Roman"/>
          <w:sz w:val="24"/>
          <w:szCs w:val="24"/>
          <w:lang w:eastAsia="ru-RU"/>
        </w:rPr>
        <w:t>;</w:t>
      </w:r>
    </w:p>
    <w:p w:rsidR="002F1458" w:rsidRPr="00787DEB" w:rsidRDefault="00021DC3"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Pr>
          <w:rFonts w:ascii="Times New Roman" w:eastAsia="Times New Roman" w:hAnsi="Times New Roman" w:cs="Times New Roman"/>
          <w:sz w:val="24"/>
          <w:szCs w:val="24"/>
          <w:lang w:eastAsia="ru-RU"/>
        </w:rPr>
        <w:t>и</w:t>
      </w:r>
      <w:r w:rsidR="002F1458">
        <w:rPr>
          <w:rFonts w:ascii="Times New Roman" w:eastAsia="Times New Roman" w:hAnsi="Times New Roman" w:cs="Times New Roman"/>
          <w:sz w:val="24"/>
          <w:szCs w:val="24"/>
          <w:lang w:eastAsia="ru-RU"/>
        </w:rPr>
        <w:t>збрание Вице-президента Ассоциации, досрочное прекращение полномочий Вице-президента;</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18"/>
          <w:sz w:val="24"/>
          <w:szCs w:val="24"/>
          <w:lang w:eastAsia="ru-RU"/>
        </w:rPr>
      </w:pPr>
      <w:proofErr w:type="gramStart"/>
      <w:r w:rsidRPr="00787DEB">
        <w:rPr>
          <w:rFonts w:ascii="Times New Roman" w:eastAsia="Times New Roman" w:hAnsi="Times New Roman" w:cs="Times New Roman"/>
          <w:sz w:val="24"/>
          <w:szCs w:val="24"/>
          <w:lang w:eastAsia="ru-RU"/>
        </w:rPr>
        <w:t xml:space="preserve">принятие решения о созыве очередных и внеочередных Общих собраний АСРО «ГПС», с установлением </w:t>
      </w:r>
      <w:r w:rsidR="00AC00C1">
        <w:rPr>
          <w:rFonts w:ascii="Times New Roman" w:eastAsia="Times New Roman" w:hAnsi="Times New Roman" w:cs="Times New Roman"/>
          <w:sz w:val="24"/>
          <w:szCs w:val="24"/>
          <w:lang w:eastAsia="ru-RU"/>
        </w:rPr>
        <w:t xml:space="preserve">формы проведения собрания (очное, заочное), </w:t>
      </w:r>
      <w:r w:rsidRPr="00787DEB">
        <w:rPr>
          <w:rFonts w:ascii="Times New Roman" w:eastAsia="Times New Roman" w:hAnsi="Times New Roman" w:cs="Times New Roman"/>
          <w:sz w:val="24"/>
          <w:szCs w:val="24"/>
          <w:lang w:eastAsia="ru-RU"/>
        </w:rPr>
        <w:t>даты, времени, места проведения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определением вопросов повестки дня, при необходимости формы бюллетеней для голосования по вопросам повестки дня, назначением Секретаря Общего собрания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 Счетной комиссии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решением иных вопросов, связанных с подготовкой и</w:t>
      </w:r>
      <w:proofErr w:type="gramEnd"/>
      <w:r w:rsidRPr="00787DEB">
        <w:rPr>
          <w:rFonts w:ascii="Times New Roman" w:eastAsia="Times New Roman" w:hAnsi="Times New Roman" w:cs="Times New Roman"/>
          <w:sz w:val="24"/>
          <w:szCs w:val="24"/>
          <w:lang w:eastAsia="ru-RU"/>
        </w:rPr>
        <w:t xml:space="preserve"> проведением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13"/>
          <w:sz w:val="24"/>
          <w:szCs w:val="24"/>
          <w:lang w:eastAsia="ru-RU"/>
        </w:rPr>
      </w:pPr>
      <w:r w:rsidRPr="00787DEB">
        <w:rPr>
          <w:rFonts w:ascii="Times New Roman" w:eastAsia="Times New Roman" w:hAnsi="Times New Roman" w:cs="Times New Roman"/>
          <w:sz w:val="24"/>
          <w:szCs w:val="24"/>
          <w:lang w:eastAsia="ru-RU"/>
        </w:rPr>
        <w:t>заслушивание текущих отчетов Генерального директора АСРО «ГПС», руководителей специализированных органов Ассоциации;</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принятие решений о применении в отношении членов АСРО «ГПС» мер дисциплинарного воздействия на основании рекомендации Дисциплинарной комиссии;</w:t>
      </w:r>
    </w:p>
    <w:p w:rsidR="002F1458" w:rsidRPr="00787DEB" w:rsidRDefault="002F1458" w:rsidP="00021DC3">
      <w:pPr>
        <w:widowControl w:val="0"/>
        <w:numPr>
          <w:ilvl w:val="0"/>
          <w:numId w:val="1"/>
        </w:numPr>
        <w:shd w:val="clear" w:color="auto" w:fill="FFFFFF"/>
        <w:tabs>
          <w:tab w:val="num"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утверждение проектов документов и иных материалов, предлагаемых Общему собранию</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для голосования по вопросам повестки дня, в том числе предложений о приоритетных направлениях деятельности АСРО «ГПС»;</w:t>
      </w:r>
    </w:p>
    <w:p w:rsidR="002F1458" w:rsidRPr="00787DEB" w:rsidRDefault="002F1458" w:rsidP="00021DC3">
      <w:pPr>
        <w:widowControl w:val="0"/>
        <w:numPr>
          <w:ilvl w:val="0"/>
          <w:numId w:val="1"/>
        </w:numPr>
        <w:shd w:val="clear" w:color="auto" w:fill="FFFFFF"/>
        <w:tabs>
          <w:tab w:val="num"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контроль за</w:t>
      </w:r>
      <w:proofErr w:type="gramEnd"/>
      <w:r w:rsidRPr="00787DEB">
        <w:rPr>
          <w:rFonts w:ascii="Times New Roman" w:eastAsia="Times New Roman" w:hAnsi="Times New Roman" w:cs="Times New Roman"/>
          <w:sz w:val="24"/>
          <w:szCs w:val="24"/>
          <w:lang w:eastAsia="ru-RU"/>
        </w:rPr>
        <w:t xml:space="preserve"> ходом реализации приоритетных направлений деятельности АСРО «ГПС», исполнением решений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контроль за</w:t>
      </w:r>
      <w:proofErr w:type="gramEnd"/>
      <w:r w:rsidRPr="00787DEB">
        <w:rPr>
          <w:rFonts w:ascii="Times New Roman" w:eastAsia="Times New Roman" w:hAnsi="Times New Roman" w:cs="Times New Roman"/>
          <w:sz w:val="24"/>
          <w:szCs w:val="24"/>
          <w:lang w:eastAsia="ru-RU"/>
        </w:rPr>
        <w:t xml:space="preserve"> деятельностью и оценка деятельности единоличного исполнительного органа, специализированных органов АСРО «ГПС»;</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7"/>
          <w:sz w:val="24"/>
          <w:szCs w:val="24"/>
          <w:lang w:eastAsia="ru-RU"/>
        </w:rPr>
      </w:pPr>
      <w:r w:rsidRPr="00787DEB">
        <w:rPr>
          <w:rFonts w:ascii="Times New Roman" w:eastAsia="Times New Roman" w:hAnsi="Times New Roman" w:cs="Times New Roman"/>
          <w:sz w:val="24"/>
          <w:szCs w:val="24"/>
          <w:lang w:eastAsia="ru-RU"/>
        </w:rPr>
        <w:t>принятие решения о приеме в члены АСРО «ГПС» либо об отказе в приеме в члены;</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pacing w:val="-5"/>
          <w:sz w:val="24"/>
          <w:szCs w:val="24"/>
          <w:lang w:eastAsia="ru-RU"/>
        </w:rPr>
      </w:pPr>
      <w:r w:rsidRPr="00787DEB">
        <w:rPr>
          <w:rFonts w:ascii="Times New Roman" w:eastAsia="Times New Roman" w:hAnsi="Times New Roman" w:cs="Times New Roman"/>
          <w:sz w:val="24"/>
          <w:szCs w:val="24"/>
          <w:lang w:eastAsia="ru-RU"/>
        </w:rPr>
        <w:t>утверждение плана проверок на календарный год, внесение в него изменений;</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pacing w:val="-5"/>
          <w:sz w:val="24"/>
          <w:szCs w:val="24"/>
          <w:lang w:eastAsia="ru-RU"/>
        </w:rPr>
      </w:pPr>
      <w:r w:rsidRPr="00787DEB">
        <w:rPr>
          <w:rFonts w:ascii="Times New Roman" w:eastAsia="Times New Roman" w:hAnsi="Times New Roman" w:cs="Times New Roman"/>
          <w:sz w:val="24"/>
          <w:szCs w:val="24"/>
          <w:lang w:eastAsia="ru-RU"/>
        </w:rPr>
        <w:t>одобрение крупных сделок и сделок с заинтересованностью;</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решение иных вопросов, которые не относятся к исключительной компетенции Общего собрания</w:t>
      </w:r>
      <w:r w:rsidR="007D793A">
        <w:rPr>
          <w:rFonts w:ascii="Times New Roman" w:eastAsia="Times New Roman" w:hAnsi="Times New Roman" w:cs="Times New Roman"/>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и компетенции единоличного исполнительного органа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Default="002F1458" w:rsidP="002F1458">
      <w:pPr>
        <w:widowControl w:val="0"/>
        <w:shd w:val="clear" w:color="auto" w:fill="FFFFFF"/>
        <w:tabs>
          <w:tab w:val="left" w:pos="922"/>
        </w:tabs>
        <w:autoSpaceDE w:val="0"/>
        <w:autoSpaceDN w:val="0"/>
        <w:adjustRightInd w:val="0"/>
        <w:spacing w:line="274" w:lineRule="exact"/>
        <w:ind w:right="18"/>
        <w:jc w:val="both"/>
        <w:rPr>
          <w:rFonts w:ascii="Times New Roman" w:eastAsia="Times New Roman" w:hAnsi="Times New Roman" w:cs="Times New Roman"/>
          <w:spacing w:val="-7"/>
          <w:sz w:val="24"/>
          <w:szCs w:val="24"/>
          <w:highlight w:val="yellow"/>
          <w:lang w:eastAsia="ru-RU"/>
        </w:rPr>
      </w:pPr>
    </w:p>
    <w:p w:rsidR="00F21403" w:rsidRPr="00787DEB" w:rsidRDefault="00F21403" w:rsidP="002F1458">
      <w:pPr>
        <w:widowControl w:val="0"/>
        <w:shd w:val="clear" w:color="auto" w:fill="FFFFFF"/>
        <w:tabs>
          <w:tab w:val="left" w:pos="922"/>
        </w:tabs>
        <w:autoSpaceDE w:val="0"/>
        <w:autoSpaceDN w:val="0"/>
        <w:adjustRightInd w:val="0"/>
        <w:spacing w:line="274" w:lineRule="exact"/>
        <w:ind w:right="18"/>
        <w:jc w:val="both"/>
        <w:rPr>
          <w:rFonts w:ascii="Times New Roman" w:eastAsia="Times New Roman" w:hAnsi="Times New Roman" w:cs="Times New Roman"/>
          <w:spacing w:val="-7"/>
          <w:sz w:val="24"/>
          <w:szCs w:val="24"/>
          <w:highlight w:val="yellow"/>
          <w:lang w:eastAsia="ru-RU"/>
        </w:rPr>
      </w:pPr>
    </w:p>
    <w:p w:rsidR="009505AB" w:rsidRDefault="002F1458" w:rsidP="009505AB">
      <w:pPr>
        <w:pStyle w:val="a8"/>
        <w:numPr>
          <w:ilvl w:val="0"/>
          <w:numId w:val="7"/>
        </w:numPr>
        <w:ind w:left="142" w:firstLine="70"/>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lastRenderedPageBreak/>
        <w:t>ДОСРОЧНОЕ ПРЕКРАЩЕНИЕ И ПРИОСТАНОВЛЕНИЕ ПОЛНОМОЧИЙ ЧЛЕНА ПРЕЗИДИУМА</w:t>
      </w:r>
      <w:r w:rsidR="006A7A47" w:rsidRPr="009505AB">
        <w:rPr>
          <w:rFonts w:ascii="Times New Roman" w:eastAsia="Times New Roman" w:hAnsi="Times New Roman" w:cs="Times New Roman"/>
          <w:b/>
          <w:sz w:val="24"/>
          <w:szCs w:val="24"/>
          <w:lang w:eastAsia="ru-RU"/>
        </w:rPr>
        <w:t xml:space="preserve"> АССОЦИАЦИИ</w:t>
      </w:r>
    </w:p>
    <w:p w:rsidR="00DD7302" w:rsidRPr="009505AB" w:rsidRDefault="00DD7302" w:rsidP="00DD7302">
      <w:pPr>
        <w:pStyle w:val="a8"/>
        <w:ind w:left="212"/>
        <w:rPr>
          <w:rFonts w:ascii="Times New Roman" w:eastAsia="Times New Roman" w:hAnsi="Times New Roman" w:cs="Times New Roman"/>
          <w:b/>
          <w:sz w:val="24"/>
          <w:szCs w:val="24"/>
          <w:lang w:eastAsia="ru-RU"/>
        </w:rPr>
      </w:pP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Полномочия Президиума, члена Президиума АСРО «ГПС» могут быть досрочно прекращены Общим собранием членов АСРО «ГПС» в случаях:</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собственной инициативе Президиума АСРО ГПС (сложение полномочий);</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собственному заявлению члена Президиума (самоотвод);</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инициативе членов Ассоциации.</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Решение о сложении полномочий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принимается на заседании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единогласным решением всех его членов. Одновременно с принятием указанного решения Президиум предпринимает предусмотренные законом, Уставом и внутренними документами Ассоциации меры к обеспечению принятия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021DC3">
        <w:rPr>
          <w:rFonts w:ascii="Times New Roman" w:eastAsia="Times New Roman" w:hAnsi="Times New Roman" w:cs="Times New Roman"/>
          <w:sz w:val="24"/>
          <w:szCs w:val="24"/>
          <w:lang w:eastAsia="ru-RU"/>
        </w:rPr>
        <w:t xml:space="preserve"> решения об избрании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в новом составе. До принятия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021DC3">
        <w:rPr>
          <w:rFonts w:ascii="Times New Roman" w:eastAsia="Times New Roman" w:hAnsi="Times New Roman" w:cs="Times New Roman"/>
          <w:sz w:val="24"/>
          <w:szCs w:val="24"/>
          <w:lang w:eastAsia="ru-RU"/>
        </w:rPr>
        <w:t xml:space="preserve"> соответствующего решения действующий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продолжает осуществлять свои полномочия, за исключением случаев, когда это связано с конфликтом интересов и может нанести ущерб интересам Ассоциац</w:t>
      </w:r>
      <w:proofErr w:type="gramStart"/>
      <w:r w:rsidRPr="00021DC3">
        <w:rPr>
          <w:rFonts w:ascii="Times New Roman" w:eastAsia="Times New Roman" w:hAnsi="Times New Roman" w:cs="Times New Roman"/>
          <w:sz w:val="24"/>
          <w:szCs w:val="24"/>
          <w:lang w:eastAsia="ru-RU"/>
        </w:rPr>
        <w:t>ии и ее</w:t>
      </w:r>
      <w:proofErr w:type="gramEnd"/>
      <w:r w:rsidRPr="00021DC3">
        <w:rPr>
          <w:rFonts w:ascii="Times New Roman" w:eastAsia="Times New Roman" w:hAnsi="Times New Roman" w:cs="Times New Roman"/>
          <w:sz w:val="24"/>
          <w:szCs w:val="24"/>
          <w:lang w:eastAsia="ru-RU"/>
        </w:rPr>
        <w:t xml:space="preserve"> членов.</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 xml:space="preserve">Самоотвод члена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proofErr w:type="gramStart"/>
      <w:r w:rsidRPr="00021DC3">
        <w:rPr>
          <w:rFonts w:ascii="Times New Roman" w:eastAsia="Times New Roman" w:hAnsi="Times New Roman" w:cs="Times New Roman"/>
          <w:sz w:val="24"/>
          <w:szCs w:val="24"/>
          <w:lang w:eastAsia="ru-RU"/>
        </w:rPr>
        <w:t>заявляется</w:t>
      </w:r>
      <w:proofErr w:type="gramEnd"/>
      <w:r w:rsidRPr="00021DC3">
        <w:rPr>
          <w:rFonts w:ascii="Times New Roman" w:eastAsia="Times New Roman" w:hAnsi="Times New Roman" w:cs="Times New Roman"/>
          <w:sz w:val="24"/>
          <w:szCs w:val="24"/>
          <w:lang w:eastAsia="ru-RU"/>
        </w:rPr>
        <w:t xml:space="preserve"> таким членом в письменном виде, представляется в Ассоциацию, после чего самоотвод должен быть рассмотрен на ближайшем заседании постоянно действующего коллегиального органа управления.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не может отказать в самоотводе члену постоянно действующего коллегиального органа Ассоциации, однако обязан предпринять меры к обеспечению принятия Общим собранием членов Ассоциации решения об избрании нового лица в члены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Одновременно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обязан разрешить вопрос о приостановлении, либо продолжении осуществления членом Президиума, заявившим самоотвод, своих полномочий до избрания на его место иного лица, руководствуясь при принятии соответствующего решения интересами Ассоциации.</w:t>
      </w:r>
    </w:p>
    <w:p w:rsidR="002F1458" w:rsidRPr="0075354F"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Рассмотрение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5354F">
        <w:rPr>
          <w:rFonts w:ascii="Times New Roman" w:eastAsia="Times New Roman" w:hAnsi="Times New Roman" w:cs="Times New Roman"/>
          <w:sz w:val="24"/>
          <w:szCs w:val="24"/>
          <w:lang w:eastAsia="ru-RU"/>
        </w:rPr>
        <w:t xml:space="preserve"> вопроса о досрочном прекращении полномочий Президиума</w:t>
      </w:r>
      <w:r w:rsid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инициировано инициативной группой членов Ассоциации, составляющими более 50% от общего числа членов АСРО «ГПС», в </w:t>
      </w:r>
      <w:proofErr w:type="gramStart"/>
      <w:r w:rsidRPr="0075354F">
        <w:rPr>
          <w:rFonts w:ascii="Times New Roman" w:eastAsia="Times New Roman" w:hAnsi="Times New Roman" w:cs="Times New Roman"/>
          <w:sz w:val="24"/>
          <w:szCs w:val="24"/>
          <w:lang w:eastAsia="ru-RU"/>
        </w:rPr>
        <w:t>порядке</w:t>
      </w:r>
      <w:proofErr w:type="gramEnd"/>
      <w:r w:rsidRPr="0075354F">
        <w:rPr>
          <w:rFonts w:ascii="Times New Roman" w:eastAsia="Times New Roman" w:hAnsi="Times New Roman" w:cs="Times New Roman"/>
          <w:sz w:val="24"/>
          <w:szCs w:val="24"/>
          <w:lang w:eastAsia="ru-RU"/>
        </w:rPr>
        <w:t xml:space="preserve"> предусмотренном Уставом АСРО «ГПС». </w:t>
      </w:r>
    </w:p>
    <w:p w:rsidR="002F1458" w:rsidRPr="0075354F"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Полномочия члена Президиума АСРО «ГПС» могут быть досрочно прекращены по следующим основаниям:</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вследствие грубого нарушения членом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требований законодательства о саморегулировании, Устава или Положений АСРО «ГПС»;</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систематического уклонения от присутствия на заседаниях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или участия в обсуждении рассматриваемых вопросов (под систематическим уклонением от присутствия на заседаниях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понимается отсутствие члена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на двух и более заседаниях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в течение одного месяца по неуважительным причинам);</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несоблюдения членом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этических норм поведения, наносящего ущерб репутации Ассоциации;</w:t>
      </w:r>
    </w:p>
    <w:p w:rsidR="002F1458" w:rsidRPr="00787DEB" w:rsidRDefault="002F1458" w:rsidP="0075354F">
      <w:pPr>
        <w:numPr>
          <w:ilvl w:val="0"/>
          <w:numId w:val="2"/>
        </w:numPr>
        <w:tabs>
          <w:tab w:val="clear" w:pos="1080"/>
          <w:tab w:val="num" w:pos="0"/>
          <w:tab w:val="num" w:pos="72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если член Президиума АСРО «ГПС» является членом другого саморегулируемого профессионального объединения того же вида или входит в состав его органов управления, комитетов или комиссий, осуществляет иную деятельность не совместимую со статусом члена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75354F">
      <w:pPr>
        <w:numPr>
          <w:ilvl w:val="0"/>
          <w:numId w:val="2"/>
        </w:numPr>
        <w:tabs>
          <w:tab w:val="clear" w:pos="1080"/>
          <w:tab w:val="num" w:pos="0"/>
          <w:tab w:val="num" w:pos="72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 а также по иным основаниям, предусмотренным законодательством РФ, Уставом Ассоциации, внутренними документами.</w:t>
      </w:r>
    </w:p>
    <w:p w:rsidR="0075354F" w:rsidRDefault="002F1458" w:rsidP="0075354F">
      <w:pPr>
        <w:pStyle w:val="a8"/>
        <w:numPr>
          <w:ilvl w:val="1"/>
          <w:numId w:val="7"/>
        </w:numPr>
        <w:tabs>
          <w:tab w:val="num" w:pos="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Основанием для досрочного прекращения полномочий Президиума</w:t>
      </w:r>
      <w:r w:rsid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является грубое нарушение указанным органом при принятии решений законодательства РФ, положений Устава, внутренних документов Ассоциации, если в результате принятых решений Ассоциации причинен значительный материальный ущерб.</w:t>
      </w:r>
    </w:p>
    <w:p w:rsidR="002F1458" w:rsidRPr="0075354F" w:rsidRDefault="002F1458" w:rsidP="0075354F">
      <w:pPr>
        <w:pStyle w:val="a8"/>
        <w:numPr>
          <w:ilvl w:val="1"/>
          <w:numId w:val="7"/>
        </w:numPr>
        <w:tabs>
          <w:tab w:val="num" w:pos="0"/>
        </w:tabs>
        <w:ind w:left="0" w:firstLine="567"/>
        <w:jc w:val="both"/>
        <w:rPr>
          <w:rFonts w:ascii="Times New Roman" w:eastAsia="Times New Roman" w:hAnsi="Times New Roman" w:cs="Times New Roman"/>
          <w:sz w:val="24"/>
          <w:szCs w:val="24"/>
          <w:lang w:eastAsia="ru-RU"/>
        </w:rPr>
      </w:pPr>
      <w:proofErr w:type="gramStart"/>
      <w:r w:rsidRPr="0075354F">
        <w:rPr>
          <w:rFonts w:ascii="Times New Roman" w:eastAsia="Times New Roman" w:hAnsi="Times New Roman" w:cs="Times New Roman"/>
          <w:sz w:val="24"/>
          <w:szCs w:val="24"/>
          <w:lang w:eastAsia="ru-RU"/>
        </w:rPr>
        <w:t xml:space="preserve">Решение о приостановлении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принято Президиумом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большинством не менее чем в две трети голосов от </w:t>
      </w:r>
      <w:r w:rsidRPr="0075354F">
        <w:rPr>
          <w:rFonts w:ascii="Times New Roman" w:eastAsia="Times New Roman" w:hAnsi="Times New Roman" w:cs="Times New Roman"/>
          <w:sz w:val="24"/>
          <w:szCs w:val="24"/>
          <w:lang w:eastAsia="ru-RU"/>
        </w:rPr>
        <w:lastRenderedPageBreak/>
        <w:t xml:space="preserve">общего числа голосов остальных членов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в случаях, не терпящих отлагательства и необходимости своевременного отстранения соответствующего лица от управления делами Ассоциации в целях соблюдения прав и законных интересов Ассоциации и его членов до разрешения соответствующего вопроса о досрочном</w:t>
      </w:r>
      <w:proofErr w:type="gramEnd"/>
      <w:r w:rsidRPr="0075354F">
        <w:rPr>
          <w:rFonts w:ascii="Times New Roman" w:eastAsia="Times New Roman" w:hAnsi="Times New Roman" w:cs="Times New Roman"/>
          <w:sz w:val="24"/>
          <w:szCs w:val="24"/>
          <w:lang w:eastAsia="ru-RU"/>
        </w:rPr>
        <w:t xml:space="preserve"> </w:t>
      </w:r>
      <w:proofErr w:type="gramStart"/>
      <w:r w:rsidRPr="0075354F">
        <w:rPr>
          <w:rFonts w:ascii="Times New Roman" w:eastAsia="Times New Roman" w:hAnsi="Times New Roman" w:cs="Times New Roman"/>
          <w:sz w:val="24"/>
          <w:szCs w:val="24"/>
          <w:lang w:eastAsia="ru-RU"/>
        </w:rPr>
        <w:t>прекращении</w:t>
      </w:r>
      <w:proofErr w:type="gramEnd"/>
      <w:r w:rsidRPr="0075354F">
        <w:rPr>
          <w:rFonts w:ascii="Times New Roman" w:eastAsia="Times New Roman" w:hAnsi="Times New Roman" w:cs="Times New Roman"/>
          <w:sz w:val="24"/>
          <w:szCs w:val="24"/>
          <w:lang w:eastAsia="ru-RU"/>
        </w:rPr>
        <w:t xml:space="preserve"> полномочий на Общем собрании членов АСРО «ГПС». Член Президиума, в отношении которого принимается указанное решение, не имеет право голосовать по данному вопросу.</w:t>
      </w:r>
    </w:p>
    <w:p w:rsid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 xml:space="preserve">Решение о приостановлении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принято Президиумом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также без последующего вынесения на Общее собрание членов АСРО «ГПС» вопроса о досрочном прекращении полномочий при наличии конфликта интересов при разращении коллегиальным органом отдельных вопросов, не препятствующего реализации членом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5354F">
        <w:rPr>
          <w:rFonts w:ascii="Times New Roman" w:eastAsia="Times New Roman" w:hAnsi="Times New Roman" w:cs="Times New Roman"/>
          <w:sz w:val="24"/>
          <w:szCs w:val="24"/>
          <w:lang w:eastAsia="ru-RU"/>
        </w:rPr>
        <w:t xml:space="preserve"> своих полномочий в последующем.</w:t>
      </w:r>
    </w:p>
    <w:p w:rsid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Член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полномочия которого приостанавливаются, либо досрочно</w:t>
      </w:r>
      <w:r w:rsidRPr="0075354F">
        <w:rPr>
          <w:rFonts w:ascii="Arial Narrow" w:eastAsia="Times New Roman" w:hAnsi="Arial Narrow" w:cs="Times New Roman"/>
          <w:sz w:val="24"/>
          <w:szCs w:val="24"/>
          <w:lang w:eastAsia="ru-RU"/>
        </w:rPr>
        <w:t xml:space="preserve"> </w:t>
      </w:r>
      <w:r w:rsidRPr="0075354F">
        <w:rPr>
          <w:rFonts w:ascii="Times New Roman" w:eastAsia="Times New Roman" w:hAnsi="Times New Roman" w:cs="Times New Roman"/>
          <w:sz w:val="24"/>
          <w:szCs w:val="24"/>
          <w:lang w:eastAsia="ru-RU"/>
        </w:rPr>
        <w:t>прекращаются, должен быть извещен о рассмотрении этого вопроса на заседании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или на заседании Общего собрания членов АСРО «ГПС» соответственно. Надлежащим уведомлением лица, полномочия которого приостанавливаются, либо досрочно</w:t>
      </w:r>
      <w:r w:rsidRPr="0075354F">
        <w:rPr>
          <w:rFonts w:ascii="Arial Narrow" w:eastAsia="Times New Roman" w:hAnsi="Arial Narrow"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прекращаются, считается направление уведомления по юридическому адресу организации или адресу регистрации индивидуального предпринимателя - </w:t>
      </w:r>
      <w:r w:rsidR="0075354F" w:rsidRPr="0075354F">
        <w:rPr>
          <w:rFonts w:ascii="Times New Roman" w:eastAsia="Times New Roman" w:hAnsi="Times New Roman" w:cs="Times New Roman"/>
          <w:sz w:val="24"/>
          <w:szCs w:val="24"/>
          <w:lang w:eastAsia="ru-RU"/>
        </w:rPr>
        <w:t>члена АСРО «ГПС»,</w:t>
      </w:r>
      <w:r w:rsidRPr="0075354F">
        <w:rPr>
          <w:rFonts w:ascii="Times New Roman" w:eastAsia="Times New Roman" w:hAnsi="Times New Roman" w:cs="Times New Roman"/>
          <w:sz w:val="24"/>
          <w:szCs w:val="24"/>
          <w:lang w:eastAsia="ru-RU"/>
        </w:rPr>
        <w:t xml:space="preserve"> представителем которого является данный член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w:t>
      </w:r>
      <w:r w:rsidR="007D793A" w:rsidRPr="0075354F">
        <w:rPr>
          <w:rFonts w:ascii="Times New Roman" w:eastAsia="Times New Roman" w:hAnsi="Times New Roman" w:cs="Times New Roman"/>
          <w:sz w:val="24"/>
          <w:szCs w:val="24"/>
          <w:lang w:eastAsia="ru-RU"/>
        </w:rPr>
        <w:t xml:space="preserve">или адресу регистрации </w:t>
      </w:r>
      <w:r w:rsidR="007D793A">
        <w:rPr>
          <w:rFonts w:ascii="Times New Roman" w:eastAsia="Times New Roman" w:hAnsi="Times New Roman" w:cs="Times New Roman"/>
          <w:sz w:val="24"/>
          <w:szCs w:val="24"/>
          <w:lang w:eastAsia="ru-RU"/>
        </w:rPr>
        <w:t xml:space="preserve">уведомляемого лица, известному Ассоциации, </w:t>
      </w:r>
      <w:r w:rsidRPr="0075354F">
        <w:rPr>
          <w:rFonts w:ascii="Times New Roman" w:eastAsia="Times New Roman" w:hAnsi="Times New Roman" w:cs="Times New Roman"/>
          <w:sz w:val="24"/>
          <w:szCs w:val="24"/>
          <w:lang w:eastAsia="ru-RU"/>
        </w:rPr>
        <w:t>не менее чем за пять дней до дня заседания.</w:t>
      </w:r>
    </w:p>
    <w:p w:rsidR="002F1458" w:rsidRP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Лицо, полномочия которого приостанавливаются, либо досрочно прекращаются вправе присутствовать на заседании и давать пояснения. Неявка, надлежащим образом извещенного члена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5354F">
        <w:rPr>
          <w:rFonts w:ascii="Times New Roman" w:eastAsia="Times New Roman" w:hAnsi="Times New Roman" w:cs="Times New Roman"/>
          <w:sz w:val="24"/>
          <w:szCs w:val="24"/>
          <w:lang w:eastAsia="ru-RU"/>
        </w:rPr>
        <w:t>, полномочия которого приостанавливаются либо досрочно прекращаются уполномоченным органом Ассоциации, не препятствует рассмотрению вопроса по существу.</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Лицо, полномочия которого приостановлены в соответствии с настоящей главой, не имеет права принимать участие в заседаниях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87DEB">
        <w:rPr>
          <w:rFonts w:ascii="Times New Roman" w:eastAsia="Times New Roman" w:hAnsi="Times New Roman" w:cs="Times New Roman"/>
          <w:sz w:val="24"/>
          <w:szCs w:val="24"/>
          <w:lang w:eastAsia="ru-RU"/>
        </w:rPr>
        <w:t>.</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Положения настоящей главы применяются по аналогии в случае досрочного прекращения либо приостановления полномочий Президента АСРО «ГПС» или Вице-президента АСРО «ГПС». </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Приостановление или досрочное прекращение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влечет за собой приостановление или досрочное прекращение полномочий Президента, Вице-президента у того же лица.</w:t>
      </w:r>
    </w:p>
    <w:p w:rsidR="002F1458" w:rsidRPr="00787DEB" w:rsidRDefault="002F1458" w:rsidP="002F1458">
      <w:pPr>
        <w:jc w:val="both"/>
        <w:rPr>
          <w:rFonts w:ascii="Times New Roman" w:eastAsia="Times New Roman" w:hAnsi="Times New Roman" w:cs="Times New Roman"/>
          <w:sz w:val="24"/>
          <w:szCs w:val="24"/>
          <w:lang w:eastAsia="ru-RU"/>
        </w:rPr>
      </w:pPr>
    </w:p>
    <w:p w:rsidR="0075354F" w:rsidRDefault="002F1458" w:rsidP="0075354F">
      <w:pPr>
        <w:pStyle w:val="a8"/>
        <w:numPr>
          <w:ilvl w:val="0"/>
          <w:numId w:val="4"/>
        </w:numPr>
        <w:jc w:val="center"/>
        <w:rPr>
          <w:rFonts w:ascii="Times New Roman" w:eastAsia="Times New Roman" w:hAnsi="Times New Roman" w:cs="Times New Roman"/>
          <w:b/>
          <w:sz w:val="24"/>
          <w:szCs w:val="24"/>
          <w:lang w:eastAsia="ru-RU"/>
        </w:rPr>
      </w:pPr>
      <w:r w:rsidRPr="0075354F">
        <w:rPr>
          <w:rFonts w:ascii="Times New Roman" w:eastAsia="Times New Roman" w:hAnsi="Times New Roman" w:cs="Times New Roman"/>
          <w:b/>
          <w:sz w:val="24"/>
          <w:szCs w:val="24"/>
          <w:lang w:eastAsia="ru-RU"/>
        </w:rPr>
        <w:t>ПОРЯДО</w:t>
      </w:r>
      <w:r w:rsidR="0075354F">
        <w:rPr>
          <w:rFonts w:ascii="Times New Roman" w:eastAsia="Times New Roman" w:hAnsi="Times New Roman" w:cs="Times New Roman"/>
          <w:b/>
          <w:sz w:val="24"/>
          <w:szCs w:val="24"/>
          <w:lang w:eastAsia="ru-RU"/>
        </w:rPr>
        <w:t>К СОЗЫВА И ПРОВЕДЕНИЯ ЗАСЕДАНИЙ</w:t>
      </w:r>
    </w:p>
    <w:p w:rsidR="009505AB" w:rsidRDefault="002F1458" w:rsidP="0075354F">
      <w:pPr>
        <w:pStyle w:val="a8"/>
        <w:ind w:left="360"/>
        <w:jc w:val="center"/>
        <w:rPr>
          <w:rFonts w:ascii="Times New Roman" w:eastAsia="Times New Roman" w:hAnsi="Times New Roman" w:cs="Times New Roman"/>
          <w:b/>
          <w:sz w:val="24"/>
          <w:szCs w:val="24"/>
          <w:lang w:eastAsia="ru-RU"/>
        </w:rPr>
      </w:pPr>
      <w:r w:rsidRPr="0075354F">
        <w:rPr>
          <w:rFonts w:ascii="Times New Roman" w:eastAsia="Times New Roman" w:hAnsi="Times New Roman" w:cs="Times New Roman"/>
          <w:b/>
          <w:sz w:val="24"/>
          <w:szCs w:val="24"/>
          <w:lang w:eastAsia="ru-RU"/>
        </w:rPr>
        <w:t xml:space="preserve">ПРЕЗИДИУМА </w:t>
      </w:r>
      <w:r w:rsidR="006A7A47">
        <w:rPr>
          <w:rFonts w:ascii="Times New Roman" w:eastAsia="Times New Roman" w:hAnsi="Times New Roman" w:cs="Times New Roman"/>
          <w:b/>
          <w:sz w:val="24"/>
          <w:szCs w:val="24"/>
          <w:lang w:eastAsia="ru-RU"/>
        </w:rPr>
        <w:t>АССОЦИАЦИИ</w:t>
      </w:r>
    </w:p>
    <w:p w:rsidR="00DD7302" w:rsidRPr="0075354F" w:rsidRDefault="00DD7302" w:rsidP="0075354F">
      <w:pPr>
        <w:pStyle w:val="a8"/>
        <w:ind w:left="360"/>
        <w:jc w:val="center"/>
        <w:rPr>
          <w:rFonts w:ascii="Times New Roman" w:eastAsia="Times New Roman" w:hAnsi="Times New Roman" w:cs="Times New Roman"/>
          <w:b/>
          <w:sz w:val="24"/>
          <w:szCs w:val="24"/>
          <w:lang w:eastAsia="ru-RU"/>
        </w:rPr>
      </w:pPr>
    </w:p>
    <w:p w:rsidR="000C1C54" w:rsidRDefault="00AD5306" w:rsidP="00AD530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2F1458" w:rsidRPr="008470D6">
        <w:rPr>
          <w:rFonts w:ascii="Times New Roman" w:eastAsia="Times New Roman" w:hAnsi="Times New Roman" w:cs="Times New Roman"/>
          <w:sz w:val="24"/>
          <w:szCs w:val="24"/>
          <w:lang w:eastAsia="ru-RU"/>
        </w:rPr>
        <w:t xml:space="preserve">Президиум </w:t>
      </w:r>
      <w:r w:rsidR="000C1C54" w:rsidRPr="008470D6">
        <w:rPr>
          <w:rFonts w:ascii="Times New Roman" w:eastAsia="Times New Roman" w:hAnsi="Times New Roman" w:cs="Times New Roman"/>
          <w:sz w:val="24"/>
          <w:szCs w:val="24"/>
          <w:lang w:eastAsia="ru-RU"/>
        </w:rPr>
        <w:t xml:space="preserve">Ассоциации </w:t>
      </w:r>
      <w:r w:rsidR="002F1458" w:rsidRPr="008470D6">
        <w:rPr>
          <w:rFonts w:ascii="Times New Roman" w:eastAsia="Times New Roman" w:hAnsi="Times New Roman" w:cs="Times New Roman"/>
          <w:sz w:val="24"/>
          <w:szCs w:val="24"/>
          <w:lang w:eastAsia="ru-RU"/>
        </w:rPr>
        <w:t>собирается на очередные заседания еженедельно в течение календарного года</w:t>
      </w:r>
      <w:r w:rsidR="000C1C54" w:rsidRPr="008470D6">
        <w:rPr>
          <w:rFonts w:ascii="Times New Roman" w:eastAsia="Times New Roman" w:hAnsi="Times New Roman" w:cs="Times New Roman"/>
          <w:sz w:val="24"/>
          <w:szCs w:val="24"/>
          <w:lang w:eastAsia="ru-RU"/>
        </w:rPr>
        <w:t>, каждый четверг.</w:t>
      </w:r>
    </w:p>
    <w:p w:rsidR="00F10A96" w:rsidRPr="008470D6" w:rsidRDefault="00F10A96" w:rsidP="00AD5306">
      <w:pPr>
        <w:ind w:firstLine="567"/>
        <w:jc w:val="both"/>
        <w:rPr>
          <w:rFonts w:ascii="Times New Roman" w:eastAsia="Times New Roman" w:hAnsi="Times New Roman" w:cs="Times New Roman"/>
          <w:vanish/>
          <w:sz w:val="24"/>
          <w:szCs w:val="24"/>
          <w:lang w:eastAsia="ru-RU"/>
        </w:rPr>
      </w:pPr>
    </w:p>
    <w:p w:rsidR="002F1458" w:rsidRPr="000C1C54" w:rsidRDefault="000C1C54" w:rsidP="00AD5306">
      <w:pPr>
        <w:ind w:firstLine="567"/>
        <w:jc w:val="both"/>
        <w:rPr>
          <w:rFonts w:ascii="Times New Roman" w:eastAsia="Times New Roman" w:hAnsi="Times New Roman" w:cs="Times New Roman"/>
          <w:sz w:val="24"/>
          <w:szCs w:val="24"/>
          <w:lang w:eastAsia="ru-RU"/>
        </w:rPr>
      </w:pPr>
      <w:r w:rsidRPr="000C1C54">
        <w:rPr>
          <w:rFonts w:ascii="Times New Roman" w:eastAsia="Times New Roman" w:hAnsi="Times New Roman" w:cs="Times New Roman"/>
          <w:sz w:val="24"/>
          <w:szCs w:val="24"/>
          <w:lang w:eastAsia="ru-RU"/>
        </w:rPr>
        <w:t xml:space="preserve">6.2. </w:t>
      </w:r>
      <w:r w:rsidR="002F1458" w:rsidRPr="000C1C54">
        <w:rPr>
          <w:rFonts w:ascii="Times New Roman" w:eastAsia="Times New Roman" w:hAnsi="Times New Roman" w:cs="Times New Roman"/>
          <w:sz w:val="24"/>
          <w:szCs w:val="24"/>
          <w:lang w:eastAsia="ru-RU"/>
        </w:rPr>
        <w:t xml:space="preserve">Внеочередные заседания Президиума </w:t>
      </w:r>
      <w:r w:rsidR="00AD5306">
        <w:rPr>
          <w:rFonts w:ascii="Times New Roman" w:eastAsia="Times New Roman" w:hAnsi="Times New Roman" w:cs="Times New Roman"/>
          <w:sz w:val="24"/>
          <w:szCs w:val="24"/>
          <w:lang w:eastAsia="ru-RU"/>
        </w:rPr>
        <w:t xml:space="preserve">Ассоциации </w:t>
      </w:r>
      <w:r w:rsidR="002F1458" w:rsidRPr="000C1C54">
        <w:rPr>
          <w:rFonts w:ascii="Times New Roman" w:eastAsia="Times New Roman" w:hAnsi="Times New Roman" w:cs="Times New Roman"/>
          <w:sz w:val="24"/>
          <w:szCs w:val="24"/>
          <w:lang w:eastAsia="ru-RU"/>
        </w:rPr>
        <w:t>проводятся по инициативе членов Президиума</w:t>
      </w:r>
      <w:r w:rsidR="00AD5306">
        <w:rPr>
          <w:rFonts w:ascii="Times New Roman" w:eastAsia="Times New Roman" w:hAnsi="Times New Roman" w:cs="Times New Roman"/>
          <w:sz w:val="24"/>
          <w:szCs w:val="24"/>
          <w:lang w:eastAsia="ru-RU"/>
        </w:rPr>
        <w:t xml:space="preserve"> Ассоциации</w:t>
      </w:r>
      <w:r w:rsidR="002F1458" w:rsidRPr="000C1C54">
        <w:rPr>
          <w:rFonts w:ascii="Times New Roman" w:eastAsia="Times New Roman" w:hAnsi="Times New Roman" w:cs="Times New Roman"/>
          <w:sz w:val="24"/>
          <w:szCs w:val="24"/>
          <w:lang w:eastAsia="ru-RU"/>
        </w:rPr>
        <w:t>, Президента или Генерального директора АСРО «ГПС», в иных случаях предусмотренных Уставом АСРО «ГПС». Предложения о внеочередных заседаниях направляются Президенту. Президиум АСРО «ГПС» не вправе отказаться от проведения внеочередного заседания.</w:t>
      </w:r>
    </w:p>
    <w:p w:rsidR="002F1458" w:rsidRPr="00787DEB" w:rsidRDefault="002F1458" w:rsidP="007D793A">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6.3. Обязанность своевременно известить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о предстоящем внеочередном заседании и предлагаемой повесткой дня возлагается на Президента АСРО «ГПС». Извещение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осуществляется любым доступным способом, но не менее чем за сутки до начала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r w:rsidR="007D793A">
        <w:rPr>
          <w:rFonts w:ascii="Times New Roman" w:eastAsia="Times New Roman" w:hAnsi="Times New Roman" w:cs="Times New Roman"/>
          <w:sz w:val="24"/>
          <w:szCs w:val="24"/>
          <w:lang w:eastAsia="ru-RU"/>
        </w:rPr>
        <w:t>, либо на электронный адрес, указанный членом Президиума в качестве контактного</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lastRenderedPageBreak/>
        <w:t>6.4. Форма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окончательная повестка дня, регламент работы заседания, секретарь заседания определяется непосредственно на заседании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6.5. Протокол заседания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должен быть изготовлен и подписан в течение трех рабочих дней с момента окончания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6.6. Заседание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правомочно, если на нем присутствуют более половины членов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РФ, Уставом АСРО «ГПС», настоящим Положением. </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6.7. Генеральный директор АСРО «ГПС» имеет право участвовать в заседаниях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без права участия в голосовании по вопросам повестки дня.</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6.8. Каждый член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имеет при голос</w:t>
      </w:r>
      <w:r w:rsidR="00AD5306">
        <w:rPr>
          <w:rFonts w:ascii="Times New Roman" w:eastAsia="Times New Roman" w:hAnsi="Times New Roman" w:cs="Times New Roman"/>
          <w:sz w:val="24"/>
          <w:szCs w:val="24"/>
          <w:lang w:eastAsia="ru-RU"/>
        </w:rPr>
        <w:t>овании на заседании один голос.</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6.9. Решения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по всем вопросам, кроме вопросов, перечисленных в п. 6.10. настоящего Положения, принимаются большинством голосов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присутствующих на заседании. При равенстве голосов голос Президента АСРО «ГПС» является решающим.</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6.10. Большинством не менее двух третей</w:t>
      </w:r>
      <w:r w:rsidRPr="00787DEB">
        <w:rPr>
          <w:rFonts w:ascii="Arial Narrow" w:eastAsia="Times New Roman" w:hAnsi="Arial Narrow"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голосов всех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принимаются решения Президиума о:</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созыве</w:t>
      </w:r>
      <w:proofErr w:type="gramEnd"/>
      <w:r w:rsidRPr="00787DEB">
        <w:rPr>
          <w:rFonts w:ascii="Times New Roman" w:eastAsia="Times New Roman" w:hAnsi="Times New Roman" w:cs="Times New Roman"/>
          <w:sz w:val="24"/>
          <w:szCs w:val="24"/>
          <w:lang w:eastAsia="ru-RU"/>
        </w:rPr>
        <w:t xml:space="preserve"> внеочередного Общего собрания членов АСРО «ГПС» по инициативе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одобрении</w:t>
      </w:r>
      <w:proofErr w:type="gramEnd"/>
      <w:r w:rsidRPr="00787DEB">
        <w:rPr>
          <w:rFonts w:ascii="Times New Roman" w:eastAsia="Times New Roman" w:hAnsi="Times New Roman" w:cs="Times New Roman"/>
          <w:sz w:val="24"/>
          <w:szCs w:val="24"/>
          <w:lang w:eastAsia="ru-RU"/>
        </w:rPr>
        <w:t xml:space="preserve"> крупной сделки. Крупными признаются сделки  на сумму более одного миллиона рублей;</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приостановлении</w:t>
      </w:r>
      <w:proofErr w:type="gramEnd"/>
      <w:r w:rsidRPr="00787DEB">
        <w:rPr>
          <w:rFonts w:ascii="Times New Roman" w:eastAsia="Times New Roman" w:hAnsi="Times New Roman" w:cs="Times New Roman"/>
          <w:sz w:val="24"/>
          <w:szCs w:val="24"/>
          <w:lang w:eastAsia="ru-RU"/>
        </w:rPr>
        <w:t xml:space="preserve"> полномочий члена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в соответствии с </w:t>
      </w:r>
      <w:proofErr w:type="spellStart"/>
      <w:r w:rsidRPr="00787DEB">
        <w:rPr>
          <w:rFonts w:ascii="Times New Roman" w:eastAsia="Times New Roman" w:hAnsi="Times New Roman" w:cs="Times New Roman"/>
          <w:sz w:val="24"/>
          <w:szCs w:val="24"/>
          <w:lang w:eastAsia="ru-RU"/>
        </w:rPr>
        <w:t>пп</w:t>
      </w:r>
      <w:proofErr w:type="spellEnd"/>
      <w:r w:rsidRPr="00787DEB">
        <w:rPr>
          <w:rFonts w:ascii="Times New Roman" w:eastAsia="Times New Roman" w:hAnsi="Times New Roman" w:cs="Times New Roman"/>
          <w:sz w:val="24"/>
          <w:szCs w:val="24"/>
          <w:lang w:eastAsia="ru-RU"/>
        </w:rPr>
        <w:t>. 5.6., 5.7. настоящего Положения.</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Решение о сложении Президиумом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своих полномочий в полном составе в соответствии с п. 5.2. принимается единогласно всеми его членами.</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6.11. Ведение протокола осуществляется секретарем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избираемого Президиумом</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6.12. Протокол заседания подписывается всеми членами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присутствующими на заседании и секретарем заседания. </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6.13. Протокол передается Генеральному директору АСРО «ГПС», который обязан обеспечить его сохранность и исполнение принятых решений.</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6.14. Все протоколы заседаний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подшиваются в книгу протоколов.</w:t>
      </w:r>
    </w:p>
    <w:p w:rsidR="002F1458" w:rsidRPr="00787DEB" w:rsidRDefault="002F1458" w:rsidP="002F1458">
      <w:pPr>
        <w:jc w:val="both"/>
        <w:rPr>
          <w:rFonts w:ascii="Times New Roman" w:eastAsia="Times New Roman" w:hAnsi="Times New Roman" w:cs="Times New Roman"/>
          <w:sz w:val="24"/>
          <w:szCs w:val="24"/>
          <w:lang w:eastAsia="ru-RU"/>
        </w:rPr>
      </w:pPr>
    </w:p>
    <w:p w:rsidR="009505AB" w:rsidRDefault="002F1458" w:rsidP="009505AB">
      <w:pPr>
        <w:numPr>
          <w:ilvl w:val="0"/>
          <w:numId w:val="5"/>
        </w:numPr>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t>МАТЕРИАЛЬНО - ТЕХНИЧЕСКОЕ ОБЕСПЕЧЕНИЕ ДЕЯТЕЛЬНОСТИ ПРЕЗИДИУМА</w:t>
      </w:r>
      <w:r w:rsidR="006A7A47" w:rsidRPr="009505AB">
        <w:rPr>
          <w:rFonts w:ascii="Times New Roman" w:eastAsia="Times New Roman" w:hAnsi="Times New Roman" w:cs="Times New Roman"/>
          <w:b/>
          <w:sz w:val="24"/>
          <w:szCs w:val="24"/>
          <w:lang w:eastAsia="ru-RU"/>
        </w:rPr>
        <w:t xml:space="preserve"> АССОЦИАЦИИ</w:t>
      </w:r>
    </w:p>
    <w:p w:rsidR="00DD7302" w:rsidRPr="009505AB" w:rsidRDefault="00DD7302" w:rsidP="00DD7302">
      <w:pPr>
        <w:ind w:left="720"/>
        <w:rPr>
          <w:rFonts w:ascii="Times New Roman" w:eastAsia="Times New Roman" w:hAnsi="Times New Roman" w:cs="Times New Roman"/>
          <w:b/>
          <w:sz w:val="24"/>
          <w:szCs w:val="24"/>
          <w:lang w:eastAsia="ru-RU"/>
        </w:rPr>
      </w:pPr>
    </w:p>
    <w:p w:rsidR="00F10A96" w:rsidRPr="00F10A96" w:rsidRDefault="00F10A96" w:rsidP="00F10A96">
      <w:pPr>
        <w:pStyle w:val="a8"/>
        <w:numPr>
          <w:ilvl w:val="1"/>
          <w:numId w:val="5"/>
        </w:numPr>
        <w:shd w:val="clear" w:color="auto" w:fill="FFFFFF"/>
        <w:tabs>
          <w:tab w:val="left" w:pos="426"/>
          <w:tab w:val="left" w:pos="567"/>
        </w:tabs>
        <w:spacing w:line="281" w:lineRule="exact"/>
        <w:ind w:left="0" w:firstLine="567"/>
        <w:jc w:val="both"/>
        <w:rPr>
          <w:rFonts w:ascii="Times New Roman" w:eastAsia="Times New Roman" w:hAnsi="Times New Roman" w:cs="Times New Roman"/>
          <w:sz w:val="24"/>
          <w:szCs w:val="24"/>
          <w:lang w:eastAsia="ru-RU"/>
        </w:rPr>
      </w:pPr>
      <w:r w:rsidRPr="00F10A96">
        <w:rPr>
          <w:rFonts w:ascii="Times New Roman" w:eastAsia="Times New Roman" w:hAnsi="Times New Roman" w:cs="Times New Roman"/>
          <w:sz w:val="24"/>
          <w:szCs w:val="24"/>
          <w:lang w:eastAsia="ru-RU"/>
        </w:rPr>
        <w:t>Члены Президиума не могут состоять в трудовых отношениях с Ассоциацией, не вправе получать от Ассоциации заработную плату. Члены Президиума получают компенсацию представительских расходов. Члены Президиума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p>
    <w:p w:rsidR="002F1458" w:rsidRPr="00AD5306" w:rsidRDefault="00AD5306" w:rsidP="00F10A96">
      <w:pPr>
        <w:shd w:val="clear" w:color="auto" w:fill="FFFFFF"/>
        <w:tabs>
          <w:tab w:val="left" w:pos="426"/>
        </w:tabs>
        <w:spacing w:line="281" w:lineRule="exact"/>
        <w:ind w:firstLine="567"/>
        <w:jc w:val="both"/>
        <w:rPr>
          <w:rFonts w:ascii="Times New Roman" w:eastAsia="Times New Roman" w:hAnsi="Times New Roman" w:cs="Times New Roman"/>
          <w:sz w:val="24"/>
          <w:szCs w:val="24"/>
          <w:lang w:eastAsia="ru-RU"/>
        </w:rPr>
      </w:pPr>
      <w:r w:rsidRPr="00AC00C1">
        <w:rPr>
          <w:rFonts w:ascii="Times New Roman" w:eastAsia="Times New Roman" w:hAnsi="Times New Roman" w:cs="Times New Roman"/>
          <w:sz w:val="24"/>
          <w:szCs w:val="24"/>
          <w:lang w:eastAsia="ru-RU"/>
        </w:rPr>
        <w:t xml:space="preserve">7.2. </w:t>
      </w:r>
      <w:r w:rsidR="002F1458" w:rsidRPr="00AC00C1">
        <w:rPr>
          <w:rFonts w:ascii="Times New Roman" w:eastAsia="Times New Roman" w:hAnsi="Times New Roman" w:cs="Times New Roman"/>
          <w:sz w:val="24"/>
          <w:szCs w:val="24"/>
          <w:lang w:eastAsia="ru-RU"/>
        </w:rPr>
        <w:t xml:space="preserve">АСРО «ГПС» обеспечивает Президиум </w:t>
      </w:r>
      <w:r w:rsidRPr="00AC00C1">
        <w:rPr>
          <w:rFonts w:ascii="Times New Roman" w:eastAsia="Times New Roman" w:hAnsi="Times New Roman" w:cs="Times New Roman"/>
          <w:sz w:val="24"/>
          <w:szCs w:val="24"/>
          <w:lang w:eastAsia="ru-RU"/>
        </w:rPr>
        <w:t>Ассоциации</w:t>
      </w:r>
      <w:r w:rsidRPr="00AD5306">
        <w:rPr>
          <w:rFonts w:ascii="Times New Roman" w:eastAsia="Times New Roman" w:hAnsi="Times New Roman" w:cs="Times New Roman"/>
          <w:sz w:val="24"/>
          <w:szCs w:val="24"/>
          <w:lang w:eastAsia="ru-RU"/>
        </w:rPr>
        <w:t xml:space="preserve"> </w:t>
      </w:r>
      <w:r w:rsidR="002F1458" w:rsidRPr="00AD5306">
        <w:rPr>
          <w:rFonts w:ascii="Times New Roman" w:eastAsia="Times New Roman" w:hAnsi="Times New Roman" w:cs="Times New Roman"/>
          <w:sz w:val="24"/>
          <w:szCs w:val="24"/>
          <w:lang w:eastAsia="ru-RU"/>
        </w:rPr>
        <w:t>необходимыми для осуществления деятельности помещениями, материальными средствами. Техническое обеспечение деятельности Президиума Ассоциации осуществляет Генеральный директор АСРО «ГПС».</w:t>
      </w:r>
    </w:p>
    <w:p w:rsidR="002F1458" w:rsidRPr="002D5960" w:rsidRDefault="002F1458" w:rsidP="00F10A96">
      <w:pPr>
        <w:tabs>
          <w:tab w:val="left" w:pos="426"/>
        </w:tabs>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7.3. Ассоциация может возмещать членам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представительские </w:t>
      </w:r>
      <w:r w:rsidRPr="002D5960">
        <w:rPr>
          <w:rFonts w:ascii="Times New Roman" w:eastAsia="Times New Roman" w:hAnsi="Times New Roman" w:cs="Times New Roman"/>
          <w:sz w:val="24"/>
          <w:szCs w:val="24"/>
          <w:lang w:eastAsia="ru-RU"/>
        </w:rPr>
        <w:t>расходы, связанные с участием членов Президиума, доверенных и/или делегированных лиц от АСРО «ГПС», на участие в конференциях, форумах, съездах и пр.</w:t>
      </w:r>
    </w:p>
    <w:p w:rsidR="00AD5306" w:rsidRDefault="00AD5306" w:rsidP="00AD5306">
      <w:pPr>
        <w:ind w:firstLine="567"/>
        <w:jc w:val="both"/>
        <w:rPr>
          <w:rFonts w:ascii="Times New Roman" w:eastAsia="Times New Roman" w:hAnsi="Times New Roman" w:cs="Times New Roman"/>
          <w:sz w:val="24"/>
          <w:szCs w:val="24"/>
          <w:lang w:eastAsia="ru-RU"/>
        </w:rPr>
      </w:pPr>
    </w:p>
    <w:p w:rsidR="00F21403" w:rsidRDefault="00F21403" w:rsidP="00AD5306">
      <w:pPr>
        <w:ind w:firstLine="567"/>
        <w:jc w:val="both"/>
        <w:rPr>
          <w:rFonts w:ascii="Times New Roman" w:eastAsia="Times New Roman" w:hAnsi="Times New Roman" w:cs="Times New Roman"/>
          <w:sz w:val="24"/>
          <w:szCs w:val="24"/>
          <w:lang w:eastAsia="ru-RU"/>
        </w:rPr>
      </w:pPr>
    </w:p>
    <w:p w:rsidR="00F21403" w:rsidRPr="002D5960" w:rsidRDefault="00F21403" w:rsidP="00AD5306">
      <w:pPr>
        <w:ind w:firstLine="567"/>
        <w:jc w:val="both"/>
        <w:rPr>
          <w:rFonts w:ascii="Times New Roman" w:eastAsia="Times New Roman" w:hAnsi="Times New Roman" w:cs="Times New Roman"/>
          <w:sz w:val="24"/>
          <w:szCs w:val="24"/>
          <w:lang w:eastAsia="ru-RU"/>
        </w:rPr>
      </w:pPr>
    </w:p>
    <w:p w:rsidR="009505AB" w:rsidRDefault="00AD5306" w:rsidP="009505AB">
      <w:pPr>
        <w:pStyle w:val="a8"/>
        <w:numPr>
          <w:ilvl w:val="0"/>
          <w:numId w:val="5"/>
        </w:numPr>
        <w:jc w:val="center"/>
        <w:rPr>
          <w:rFonts w:ascii="Times New Roman" w:eastAsia="Times New Roman" w:hAnsi="Times New Roman"/>
          <w:b/>
          <w:sz w:val="24"/>
          <w:szCs w:val="24"/>
          <w:lang w:eastAsia="ru-RU"/>
        </w:rPr>
      </w:pPr>
      <w:r w:rsidRPr="009505AB">
        <w:rPr>
          <w:rFonts w:ascii="Times New Roman" w:eastAsia="Times New Roman" w:hAnsi="Times New Roman"/>
          <w:b/>
          <w:sz w:val="24"/>
          <w:szCs w:val="24"/>
          <w:lang w:eastAsia="ru-RU"/>
        </w:rPr>
        <w:lastRenderedPageBreak/>
        <w:t>ЗАКЛЮЧИТЕЛЬНЫЕ ПОЛОЖЕНИЯ</w:t>
      </w:r>
    </w:p>
    <w:p w:rsidR="00DD7302" w:rsidRPr="009505AB" w:rsidRDefault="00DD7302" w:rsidP="00DD7302">
      <w:pPr>
        <w:pStyle w:val="a8"/>
        <w:rPr>
          <w:rFonts w:ascii="Times New Roman" w:eastAsia="Times New Roman" w:hAnsi="Times New Roman"/>
          <w:b/>
          <w:sz w:val="24"/>
          <w:szCs w:val="24"/>
          <w:lang w:eastAsia="ru-RU"/>
        </w:rPr>
      </w:pPr>
    </w:p>
    <w:p w:rsidR="00AD5306" w:rsidRPr="003D1F04" w:rsidRDefault="00AC00C1" w:rsidP="00AD5306">
      <w:pPr>
        <w:pStyle w:val="a8"/>
        <w:numPr>
          <w:ilvl w:val="1"/>
          <w:numId w:val="5"/>
        </w:numPr>
        <w:ind w:left="0" w:firstLine="567"/>
        <w:jc w:val="both"/>
        <w:rPr>
          <w:rFonts w:ascii="Times New Roman" w:eastAsia="Times New Roman" w:hAnsi="Times New Roman" w:cs="Times New Roman"/>
          <w:sz w:val="24"/>
          <w:szCs w:val="24"/>
          <w:lang w:eastAsia="ru-RU"/>
        </w:rPr>
      </w:pPr>
      <w:r w:rsidRPr="003D1F04">
        <w:rPr>
          <w:rFonts w:ascii="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w:t>
      </w:r>
      <w:r w:rsidR="009505AB" w:rsidRPr="003D1F04">
        <w:rPr>
          <w:rFonts w:ascii="Times New Roman" w:hAnsi="Times New Roman" w:cs="Times New Roman"/>
          <w:sz w:val="24"/>
          <w:szCs w:val="24"/>
        </w:rPr>
        <w:t xml:space="preserve">в силу не ранее чем через десять дней после их принятия. </w:t>
      </w:r>
      <w:r w:rsidRPr="003D1F04">
        <w:rPr>
          <w:rFonts w:ascii="Times New Roman" w:hAnsi="Times New Roman" w:cs="Times New Roman"/>
          <w:sz w:val="24"/>
          <w:szCs w:val="24"/>
        </w:rPr>
        <w:t>Вступление в силу новой редакции Положения отменяет действие ранее принятой редакции Положения.</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w:t>
      </w:r>
      <w:r w:rsidR="00AC00C1">
        <w:rPr>
          <w:rFonts w:ascii="Times New Roman" w:eastAsia="Times New Roman" w:hAnsi="Times New Roman" w:cs="Times New Roman"/>
          <w:sz w:val="24"/>
          <w:szCs w:val="24"/>
        </w:rPr>
        <w:t>нет».</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 xml:space="preserve">Признание какого-либо правила настоящего Положения </w:t>
      </w:r>
      <w:proofErr w:type="gramStart"/>
      <w:r w:rsidRPr="00AD5306">
        <w:rPr>
          <w:rFonts w:ascii="Times New Roman" w:eastAsia="Times New Roman" w:hAnsi="Times New Roman" w:cs="Times New Roman"/>
          <w:sz w:val="24"/>
          <w:szCs w:val="24"/>
        </w:rPr>
        <w:t>незаконным</w:t>
      </w:r>
      <w:proofErr w:type="gramEnd"/>
      <w:r w:rsidRPr="00AD5306">
        <w:rPr>
          <w:rFonts w:ascii="Times New Roman" w:eastAsia="Times New Roman" w:hAnsi="Times New Roman" w:cs="Times New Roman"/>
          <w:sz w:val="24"/>
          <w:szCs w:val="24"/>
        </w:rPr>
        <w:t xml:space="preserve">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AD5306" w:rsidRPr="00787DEB" w:rsidRDefault="00AD5306" w:rsidP="00AD5306">
      <w:pPr>
        <w:ind w:firstLine="567"/>
        <w:jc w:val="both"/>
        <w:rPr>
          <w:rFonts w:ascii="Times New Roman" w:eastAsia="Times New Roman" w:hAnsi="Times New Roman" w:cs="Times New Roman"/>
          <w:sz w:val="24"/>
          <w:szCs w:val="24"/>
          <w:lang w:eastAsia="ru-RU"/>
        </w:rPr>
      </w:pPr>
    </w:p>
    <w:sectPr w:rsidR="00AD5306" w:rsidRPr="00787DEB" w:rsidSect="00021DC3">
      <w:headerReference w:type="even" r:id="rId8"/>
      <w:headerReference w:type="default" r:id="rId9"/>
      <w:footerReference w:type="even" r:id="rId10"/>
      <w:footerReference w:type="default" r:id="rId11"/>
      <w:pgSz w:w="11906" w:h="16838" w:code="9"/>
      <w:pgMar w:top="851" w:right="851" w:bottom="851" w:left="127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6F" w:rsidRDefault="00900C6F">
      <w:r>
        <w:separator/>
      </w:r>
    </w:p>
  </w:endnote>
  <w:endnote w:type="continuationSeparator" w:id="0">
    <w:p w:rsidR="00900C6F" w:rsidRDefault="0090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AD5306" w:rsidP="00F6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504" w:rsidRDefault="00F214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AD5306" w:rsidP="00F6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1403">
      <w:rPr>
        <w:rStyle w:val="a5"/>
        <w:noProof/>
      </w:rPr>
      <w:t>2</w:t>
    </w:r>
    <w:r>
      <w:rPr>
        <w:rStyle w:val="a5"/>
      </w:rPr>
      <w:fldChar w:fldCharType="end"/>
    </w:r>
  </w:p>
  <w:p w:rsidR="00193504" w:rsidRDefault="00F214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6F" w:rsidRDefault="00900C6F">
      <w:r>
        <w:separator/>
      </w:r>
    </w:p>
  </w:footnote>
  <w:footnote w:type="continuationSeparator" w:id="0">
    <w:p w:rsidR="00900C6F" w:rsidRDefault="0090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AD5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504" w:rsidRDefault="00F214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F21403">
    <w:pPr>
      <w:pStyle w:val="a3"/>
      <w:framePr w:wrap="around" w:vAnchor="text" w:hAnchor="margin" w:xAlign="center" w:y="1"/>
      <w:rPr>
        <w:rStyle w:val="a5"/>
      </w:rPr>
    </w:pPr>
  </w:p>
  <w:p w:rsidR="00193504" w:rsidRDefault="00F21403" w:rsidP="004B5A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AA1354"/>
    <w:multiLevelType w:val="multilevel"/>
    <w:tmpl w:val="C1F4494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900B5"/>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3804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A7441"/>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EF33B5"/>
    <w:multiLevelType w:val="hybridMultilevel"/>
    <w:tmpl w:val="B1302FEA"/>
    <w:lvl w:ilvl="0" w:tplc="8CD672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057795"/>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8157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552F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475AC3"/>
    <w:multiLevelType w:val="hybridMultilevel"/>
    <w:tmpl w:val="68BC501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0B1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41700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A52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AB0934"/>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C327E9"/>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7E38E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184A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301EA3"/>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8061A8"/>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06761A"/>
    <w:multiLevelType w:val="multilevel"/>
    <w:tmpl w:val="08924B2A"/>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1012E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9327DB"/>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961EB6"/>
    <w:multiLevelType w:val="multilevel"/>
    <w:tmpl w:val="08924B2A"/>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0109CA"/>
    <w:multiLevelType w:val="hybridMultilevel"/>
    <w:tmpl w:val="01C2D7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2F1E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9F3CD0"/>
    <w:multiLevelType w:val="hybridMultilevel"/>
    <w:tmpl w:val="8A06A4B2"/>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116D4"/>
    <w:multiLevelType w:val="hybridMultilevel"/>
    <w:tmpl w:val="A81E19B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2C53D16"/>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9CE254F"/>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1219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DA3185"/>
    <w:multiLevelType w:val="multilevel"/>
    <w:tmpl w:val="8D509F7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7D290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2C628E"/>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196D8C"/>
    <w:multiLevelType w:val="multilevel"/>
    <w:tmpl w:val="8D509F7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A725F5"/>
    <w:multiLevelType w:val="hybridMultilevel"/>
    <w:tmpl w:val="A496BEA2"/>
    <w:lvl w:ilvl="0" w:tplc="8CD672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1F960BA"/>
    <w:multiLevelType w:val="multilevel"/>
    <w:tmpl w:val="037AB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CE4E6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283A49"/>
    <w:multiLevelType w:val="hybridMultilevel"/>
    <w:tmpl w:val="7576B86C"/>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24540C"/>
    <w:multiLevelType w:val="hybridMultilevel"/>
    <w:tmpl w:val="31D07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326DF6"/>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7C3B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D1630B"/>
    <w:multiLevelType w:val="multilevel"/>
    <w:tmpl w:val="C1F4494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757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40545B"/>
    <w:multiLevelType w:val="hybridMultilevel"/>
    <w:tmpl w:val="C6F4FD02"/>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486C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ED0B1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260284"/>
    <w:multiLevelType w:val="hybridMultilevel"/>
    <w:tmpl w:val="42226A3A"/>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F45EFB"/>
    <w:multiLevelType w:val="multilevel"/>
    <w:tmpl w:val="1088750E"/>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eastAsiaTheme="minorHAnsi" w:cs="Times New Roman" w:hint="default"/>
      </w:rPr>
    </w:lvl>
    <w:lvl w:ilvl="2">
      <w:start w:val="1"/>
      <w:numFmt w:val="decimal"/>
      <w:isLgl/>
      <w:lvlText w:val="%1.%2.%3."/>
      <w:lvlJc w:val="left"/>
      <w:pPr>
        <w:ind w:left="1794" w:hanging="1020"/>
      </w:pPr>
      <w:rPr>
        <w:rFonts w:eastAsiaTheme="minorHAnsi" w:cs="Times New Roman" w:hint="default"/>
      </w:rPr>
    </w:lvl>
    <w:lvl w:ilvl="3">
      <w:start w:val="1"/>
      <w:numFmt w:val="decimal"/>
      <w:isLgl/>
      <w:lvlText w:val="%1.%2.%3.%4."/>
      <w:lvlJc w:val="left"/>
      <w:pPr>
        <w:ind w:left="2001" w:hanging="10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num w:numId="1">
    <w:abstractNumId w:val="26"/>
  </w:num>
  <w:num w:numId="2">
    <w:abstractNumId w:val="23"/>
  </w:num>
  <w:num w:numId="3">
    <w:abstractNumId w:val="9"/>
  </w:num>
  <w:num w:numId="4">
    <w:abstractNumId w:val="41"/>
  </w:num>
  <w:num w:numId="5">
    <w:abstractNumId w:val="32"/>
  </w:num>
  <w:num w:numId="6">
    <w:abstractNumId w:val="38"/>
  </w:num>
  <w:num w:numId="7">
    <w:abstractNumId w:val="33"/>
  </w:num>
  <w:num w:numId="8">
    <w:abstractNumId w:val="30"/>
  </w:num>
  <w:num w:numId="9">
    <w:abstractNumId w:val="37"/>
  </w:num>
  <w:num w:numId="10">
    <w:abstractNumId w:val="5"/>
  </w:num>
  <w:num w:numId="11">
    <w:abstractNumId w:val="43"/>
  </w:num>
  <w:num w:numId="12">
    <w:abstractNumId w:val="25"/>
  </w:num>
  <w:num w:numId="13">
    <w:abstractNumId w:val="46"/>
  </w:num>
  <w:num w:numId="14">
    <w:abstractNumId w:val="34"/>
  </w:num>
  <w:num w:numId="15">
    <w:abstractNumId w:val="35"/>
  </w:num>
  <w:num w:numId="16">
    <w:abstractNumId w:val="22"/>
  </w:num>
  <w:num w:numId="17">
    <w:abstractNumId w:val="19"/>
  </w:num>
  <w:num w:numId="18">
    <w:abstractNumId w:val="2"/>
  </w:num>
  <w:num w:numId="19">
    <w:abstractNumId w:val="4"/>
  </w:num>
  <w:num w:numId="20">
    <w:abstractNumId w:val="28"/>
  </w:num>
  <w:num w:numId="21">
    <w:abstractNumId w:val="6"/>
  </w:num>
  <w:num w:numId="22">
    <w:abstractNumId w:val="27"/>
  </w:num>
  <w:num w:numId="23">
    <w:abstractNumId w:val="14"/>
  </w:num>
  <w:num w:numId="24">
    <w:abstractNumId w:val="13"/>
  </w:num>
  <w:num w:numId="25">
    <w:abstractNumId w:val="1"/>
  </w:num>
  <w:num w:numId="26">
    <w:abstractNumId w:val="17"/>
  </w:num>
  <w:num w:numId="27">
    <w:abstractNumId w:val="18"/>
  </w:num>
  <w:num w:numId="28">
    <w:abstractNumId w:val="39"/>
  </w:num>
  <w:num w:numId="29">
    <w:abstractNumId w:val="36"/>
  </w:num>
  <w:num w:numId="30">
    <w:abstractNumId w:val="21"/>
  </w:num>
  <w:num w:numId="31">
    <w:abstractNumId w:val="20"/>
  </w:num>
  <w:num w:numId="32">
    <w:abstractNumId w:val="11"/>
  </w:num>
  <w:num w:numId="33">
    <w:abstractNumId w:val="45"/>
  </w:num>
  <w:num w:numId="34">
    <w:abstractNumId w:val="15"/>
  </w:num>
  <w:num w:numId="35">
    <w:abstractNumId w:val="8"/>
  </w:num>
  <w:num w:numId="36">
    <w:abstractNumId w:val="10"/>
  </w:num>
  <w:num w:numId="37">
    <w:abstractNumId w:val="0"/>
  </w:num>
  <w:num w:numId="38">
    <w:abstractNumId w:val="3"/>
  </w:num>
  <w:num w:numId="39">
    <w:abstractNumId w:val="40"/>
  </w:num>
  <w:num w:numId="40">
    <w:abstractNumId w:val="7"/>
  </w:num>
  <w:num w:numId="41">
    <w:abstractNumId w:val="42"/>
  </w:num>
  <w:num w:numId="42">
    <w:abstractNumId w:val="12"/>
  </w:num>
  <w:num w:numId="43">
    <w:abstractNumId w:val="29"/>
  </w:num>
  <w:num w:numId="44">
    <w:abstractNumId w:val="24"/>
  </w:num>
  <w:num w:numId="45">
    <w:abstractNumId w:val="16"/>
  </w:num>
  <w:num w:numId="46">
    <w:abstractNumId w:val="31"/>
  </w:num>
  <w:num w:numId="47">
    <w:abstractNumId w:val="4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2"/>
    <w:rsid w:val="00001A24"/>
    <w:rsid w:val="00005AB5"/>
    <w:rsid w:val="00010768"/>
    <w:rsid w:val="0001605F"/>
    <w:rsid w:val="000166EF"/>
    <w:rsid w:val="000172C4"/>
    <w:rsid w:val="000216C3"/>
    <w:rsid w:val="00021DC3"/>
    <w:rsid w:val="00037C41"/>
    <w:rsid w:val="000427DA"/>
    <w:rsid w:val="00051C4E"/>
    <w:rsid w:val="00060BB2"/>
    <w:rsid w:val="00071994"/>
    <w:rsid w:val="00077465"/>
    <w:rsid w:val="0007779F"/>
    <w:rsid w:val="00077B92"/>
    <w:rsid w:val="00086758"/>
    <w:rsid w:val="000972A1"/>
    <w:rsid w:val="000979A1"/>
    <w:rsid w:val="000A4605"/>
    <w:rsid w:val="000B6723"/>
    <w:rsid w:val="000B6819"/>
    <w:rsid w:val="000C1C4C"/>
    <w:rsid w:val="000C1C54"/>
    <w:rsid w:val="000C26B9"/>
    <w:rsid w:val="000C3315"/>
    <w:rsid w:val="000D0858"/>
    <w:rsid w:val="000D3127"/>
    <w:rsid w:val="000D6D28"/>
    <w:rsid w:val="000E0469"/>
    <w:rsid w:val="000E2A8F"/>
    <w:rsid w:val="000E7C9C"/>
    <w:rsid w:val="000F4BF4"/>
    <w:rsid w:val="000F65E8"/>
    <w:rsid w:val="001008C7"/>
    <w:rsid w:val="00101BE8"/>
    <w:rsid w:val="00101DA6"/>
    <w:rsid w:val="00102102"/>
    <w:rsid w:val="001077B0"/>
    <w:rsid w:val="001116CC"/>
    <w:rsid w:val="00115E49"/>
    <w:rsid w:val="00127A29"/>
    <w:rsid w:val="00130FA3"/>
    <w:rsid w:val="00131312"/>
    <w:rsid w:val="00132487"/>
    <w:rsid w:val="00133039"/>
    <w:rsid w:val="001348E6"/>
    <w:rsid w:val="00137437"/>
    <w:rsid w:val="00141902"/>
    <w:rsid w:val="00151411"/>
    <w:rsid w:val="0015431B"/>
    <w:rsid w:val="00154A53"/>
    <w:rsid w:val="00163BB7"/>
    <w:rsid w:val="001646E1"/>
    <w:rsid w:val="001652C7"/>
    <w:rsid w:val="00182699"/>
    <w:rsid w:val="001939A1"/>
    <w:rsid w:val="001A5273"/>
    <w:rsid w:val="001B2DAC"/>
    <w:rsid w:val="001B48AC"/>
    <w:rsid w:val="001C22A5"/>
    <w:rsid w:val="001C6D44"/>
    <w:rsid w:val="001D3F43"/>
    <w:rsid w:val="001E0D02"/>
    <w:rsid w:val="001F679C"/>
    <w:rsid w:val="001F7189"/>
    <w:rsid w:val="002001BF"/>
    <w:rsid w:val="002051E1"/>
    <w:rsid w:val="002066A5"/>
    <w:rsid w:val="00207B59"/>
    <w:rsid w:val="00216EC3"/>
    <w:rsid w:val="002315A0"/>
    <w:rsid w:val="0023685D"/>
    <w:rsid w:val="002374C0"/>
    <w:rsid w:val="00237DF0"/>
    <w:rsid w:val="00247A13"/>
    <w:rsid w:val="00252EC3"/>
    <w:rsid w:val="002610A9"/>
    <w:rsid w:val="00261C7B"/>
    <w:rsid w:val="00262492"/>
    <w:rsid w:val="0027743B"/>
    <w:rsid w:val="00285D1F"/>
    <w:rsid w:val="00293D72"/>
    <w:rsid w:val="002943D3"/>
    <w:rsid w:val="002953E6"/>
    <w:rsid w:val="00297617"/>
    <w:rsid w:val="002A2A1C"/>
    <w:rsid w:val="002A2F62"/>
    <w:rsid w:val="002A74F6"/>
    <w:rsid w:val="002B1FD0"/>
    <w:rsid w:val="002C1276"/>
    <w:rsid w:val="002D3A8F"/>
    <w:rsid w:val="002D5960"/>
    <w:rsid w:val="002E006A"/>
    <w:rsid w:val="002E2912"/>
    <w:rsid w:val="002E69D2"/>
    <w:rsid w:val="002E7CED"/>
    <w:rsid w:val="002F1458"/>
    <w:rsid w:val="002F4C3C"/>
    <w:rsid w:val="002F5830"/>
    <w:rsid w:val="00305FED"/>
    <w:rsid w:val="00307082"/>
    <w:rsid w:val="0030711C"/>
    <w:rsid w:val="00307E07"/>
    <w:rsid w:val="00312F33"/>
    <w:rsid w:val="00314945"/>
    <w:rsid w:val="00314C5A"/>
    <w:rsid w:val="0033137A"/>
    <w:rsid w:val="00341A9C"/>
    <w:rsid w:val="0034299A"/>
    <w:rsid w:val="00343F83"/>
    <w:rsid w:val="003448D9"/>
    <w:rsid w:val="00345FDB"/>
    <w:rsid w:val="0034792B"/>
    <w:rsid w:val="00355292"/>
    <w:rsid w:val="00371248"/>
    <w:rsid w:val="00372A21"/>
    <w:rsid w:val="00372A38"/>
    <w:rsid w:val="003754B1"/>
    <w:rsid w:val="00377477"/>
    <w:rsid w:val="00382F52"/>
    <w:rsid w:val="00383AAC"/>
    <w:rsid w:val="00386964"/>
    <w:rsid w:val="00387634"/>
    <w:rsid w:val="003A074E"/>
    <w:rsid w:val="003A0E99"/>
    <w:rsid w:val="003A2B42"/>
    <w:rsid w:val="003B3F51"/>
    <w:rsid w:val="003C2D94"/>
    <w:rsid w:val="003D1F04"/>
    <w:rsid w:val="003D20F6"/>
    <w:rsid w:val="003D7457"/>
    <w:rsid w:val="003E7458"/>
    <w:rsid w:val="003F1ADB"/>
    <w:rsid w:val="003F3648"/>
    <w:rsid w:val="003F5451"/>
    <w:rsid w:val="00417E16"/>
    <w:rsid w:val="00423DFC"/>
    <w:rsid w:val="00441C47"/>
    <w:rsid w:val="004428D6"/>
    <w:rsid w:val="004503DF"/>
    <w:rsid w:val="0045293F"/>
    <w:rsid w:val="00453E03"/>
    <w:rsid w:val="00454F86"/>
    <w:rsid w:val="00462413"/>
    <w:rsid w:val="00477B77"/>
    <w:rsid w:val="004862AB"/>
    <w:rsid w:val="004923C1"/>
    <w:rsid w:val="00492508"/>
    <w:rsid w:val="004A01AE"/>
    <w:rsid w:val="004A6BB8"/>
    <w:rsid w:val="004A6F39"/>
    <w:rsid w:val="004B2884"/>
    <w:rsid w:val="004C42DD"/>
    <w:rsid w:val="004C64CC"/>
    <w:rsid w:val="004D01DA"/>
    <w:rsid w:val="004E0B35"/>
    <w:rsid w:val="004E0D30"/>
    <w:rsid w:val="004E26C6"/>
    <w:rsid w:val="004E45D8"/>
    <w:rsid w:val="004E4665"/>
    <w:rsid w:val="004E73C4"/>
    <w:rsid w:val="00500E0C"/>
    <w:rsid w:val="00503E0F"/>
    <w:rsid w:val="00506377"/>
    <w:rsid w:val="00515007"/>
    <w:rsid w:val="00521D2B"/>
    <w:rsid w:val="005245AC"/>
    <w:rsid w:val="00533AB4"/>
    <w:rsid w:val="005416D5"/>
    <w:rsid w:val="005416D7"/>
    <w:rsid w:val="005606AF"/>
    <w:rsid w:val="00560C6C"/>
    <w:rsid w:val="0057697F"/>
    <w:rsid w:val="005812FA"/>
    <w:rsid w:val="005844A2"/>
    <w:rsid w:val="005855D0"/>
    <w:rsid w:val="00586D15"/>
    <w:rsid w:val="00593911"/>
    <w:rsid w:val="00594CAF"/>
    <w:rsid w:val="005955EC"/>
    <w:rsid w:val="005A2FF1"/>
    <w:rsid w:val="005A4D2B"/>
    <w:rsid w:val="005B2524"/>
    <w:rsid w:val="005B2CDC"/>
    <w:rsid w:val="005B359C"/>
    <w:rsid w:val="005B42F4"/>
    <w:rsid w:val="005B5C0D"/>
    <w:rsid w:val="005B729F"/>
    <w:rsid w:val="005C49AB"/>
    <w:rsid w:val="005C4EBC"/>
    <w:rsid w:val="005D5882"/>
    <w:rsid w:val="005E201A"/>
    <w:rsid w:val="005F73D9"/>
    <w:rsid w:val="00603BB5"/>
    <w:rsid w:val="00604BB6"/>
    <w:rsid w:val="006070B1"/>
    <w:rsid w:val="006126B1"/>
    <w:rsid w:val="00612DCB"/>
    <w:rsid w:val="00617487"/>
    <w:rsid w:val="00632B71"/>
    <w:rsid w:val="00633B18"/>
    <w:rsid w:val="0063653D"/>
    <w:rsid w:val="00643240"/>
    <w:rsid w:val="00652E69"/>
    <w:rsid w:val="006736B2"/>
    <w:rsid w:val="0067370F"/>
    <w:rsid w:val="00682041"/>
    <w:rsid w:val="00685F2C"/>
    <w:rsid w:val="00691A48"/>
    <w:rsid w:val="0069686F"/>
    <w:rsid w:val="006A1F1B"/>
    <w:rsid w:val="006A7A47"/>
    <w:rsid w:val="006C39A1"/>
    <w:rsid w:val="006C3DA1"/>
    <w:rsid w:val="006C71FC"/>
    <w:rsid w:val="006D4C67"/>
    <w:rsid w:val="006E2E10"/>
    <w:rsid w:val="006F28C8"/>
    <w:rsid w:val="006F2F8A"/>
    <w:rsid w:val="006F6633"/>
    <w:rsid w:val="00704707"/>
    <w:rsid w:val="0071102B"/>
    <w:rsid w:val="007127FF"/>
    <w:rsid w:val="00721955"/>
    <w:rsid w:val="00725DF9"/>
    <w:rsid w:val="00730AEC"/>
    <w:rsid w:val="00736408"/>
    <w:rsid w:val="0074041B"/>
    <w:rsid w:val="00742426"/>
    <w:rsid w:val="00751A9A"/>
    <w:rsid w:val="0075354F"/>
    <w:rsid w:val="007607D6"/>
    <w:rsid w:val="00761C2D"/>
    <w:rsid w:val="0076417B"/>
    <w:rsid w:val="007672A1"/>
    <w:rsid w:val="00770FF6"/>
    <w:rsid w:val="007746DF"/>
    <w:rsid w:val="00781A3E"/>
    <w:rsid w:val="007876F9"/>
    <w:rsid w:val="00790650"/>
    <w:rsid w:val="00792B22"/>
    <w:rsid w:val="007936E6"/>
    <w:rsid w:val="007957B0"/>
    <w:rsid w:val="007972C6"/>
    <w:rsid w:val="00797EB4"/>
    <w:rsid w:val="007A16EB"/>
    <w:rsid w:val="007A49C4"/>
    <w:rsid w:val="007B1039"/>
    <w:rsid w:val="007B46A5"/>
    <w:rsid w:val="007D4C50"/>
    <w:rsid w:val="007D6B25"/>
    <w:rsid w:val="007D793A"/>
    <w:rsid w:val="007D7D9E"/>
    <w:rsid w:val="007E0DC0"/>
    <w:rsid w:val="007F239A"/>
    <w:rsid w:val="0080338E"/>
    <w:rsid w:val="00803E4A"/>
    <w:rsid w:val="00810AFC"/>
    <w:rsid w:val="0081244E"/>
    <w:rsid w:val="008171DC"/>
    <w:rsid w:val="0082187A"/>
    <w:rsid w:val="008231D7"/>
    <w:rsid w:val="0082756A"/>
    <w:rsid w:val="0083135B"/>
    <w:rsid w:val="0083475F"/>
    <w:rsid w:val="00840049"/>
    <w:rsid w:val="008429E1"/>
    <w:rsid w:val="008470D6"/>
    <w:rsid w:val="00852121"/>
    <w:rsid w:val="00854F69"/>
    <w:rsid w:val="008579E2"/>
    <w:rsid w:val="0086002E"/>
    <w:rsid w:val="00862195"/>
    <w:rsid w:val="008626D4"/>
    <w:rsid w:val="008850BA"/>
    <w:rsid w:val="00896ED9"/>
    <w:rsid w:val="00897286"/>
    <w:rsid w:val="008A3197"/>
    <w:rsid w:val="008A45B2"/>
    <w:rsid w:val="008A6B87"/>
    <w:rsid w:val="008B5E7F"/>
    <w:rsid w:val="008C3FF9"/>
    <w:rsid w:val="008C723C"/>
    <w:rsid w:val="008D1D25"/>
    <w:rsid w:val="008D56F9"/>
    <w:rsid w:val="008E0E4B"/>
    <w:rsid w:val="008E4EBA"/>
    <w:rsid w:val="008E64E8"/>
    <w:rsid w:val="008F2770"/>
    <w:rsid w:val="008F470F"/>
    <w:rsid w:val="008F5734"/>
    <w:rsid w:val="00900C6F"/>
    <w:rsid w:val="00902F7D"/>
    <w:rsid w:val="00905902"/>
    <w:rsid w:val="00906B36"/>
    <w:rsid w:val="009070F7"/>
    <w:rsid w:val="00912413"/>
    <w:rsid w:val="00922F2D"/>
    <w:rsid w:val="00930415"/>
    <w:rsid w:val="00930D02"/>
    <w:rsid w:val="009321E3"/>
    <w:rsid w:val="0094199C"/>
    <w:rsid w:val="00946BBC"/>
    <w:rsid w:val="009505AB"/>
    <w:rsid w:val="0095067E"/>
    <w:rsid w:val="00952172"/>
    <w:rsid w:val="00975BCB"/>
    <w:rsid w:val="00977E2D"/>
    <w:rsid w:val="009875EA"/>
    <w:rsid w:val="009901C9"/>
    <w:rsid w:val="00991BDE"/>
    <w:rsid w:val="009930B3"/>
    <w:rsid w:val="00994472"/>
    <w:rsid w:val="00996DCB"/>
    <w:rsid w:val="009A5193"/>
    <w:rsid w:val="009C02B4"/>
    <w:rsid w:val="009C52B3"/>
    <w:rsid w:val="009D0381"/>
    <w:rsid w:val="009D32DF"/>
    <w:rsid w:val="009E2A97"/>
    <w:rsid w:val="009E69AB"/>
    <w:rsid w:val="009E7A72"/>
    <w:rsid w:val="009F2E16"/>
    <w:rsid w:val="009F304B"/>
    <w:rsid w:val="009F661F"/>
    <w:rsid w:val="009F76FC"/>
    <w:rsid w:val="00A0113C"/>
    <w:rsid w:val="00A03A3F"/>
    <w:rsid w:val="00A10622"/>
    <w:rsid w:val="00A129EE"/>
    <w:rsid w:val="00A31808"/>
    <w:rsid w:val="00A33CA3"/>
    <w:rsid w:val="00A3500E"/>
    <w:rsid w:val="00A35A2A"/>
    <w:rsid w:val="00A43592"/>
    <w:rsid w:val="00A5789D"/>
    <w:rsid w:val="00A57ACB"/>
    <w:rsid w:val="00A6007D"/>
    <w:rsid w:val="00A62730"/>
    <w:rsid w:val="00A64C53"/>
    <w:rsid w:val="00A73CC7"/>
    <w:rsid w:val="00A749E9"/>
    <w:rsid w:val="00A803AF"/>
    <w:rsid w:val="00A8220F"/>
    <w:rsid w:val="00A85BD4"/>
    <w:rsid w:val="00A92194"/>
    <w:rsid w:val="00A9451F"/>
    <w:rsid w:val="00AA08B8"/>
    <w:rsid w:val="00AA1793"/>
    <w:rsid w:val="00AC00C1"/>
    <w:rsid w:val="00AC234C"/>
    <w:rsid w:val="00AC5BD3"/>
    <w:rsid w:val="00AC6E5F"/>
    <w:rsid w:val="00AD255D"/>
    <w:rsid w:val="00AD36FA"/>
    <w:rsid w:val="00AD5306"/>
    <w:rsid w:val="00AF231C"/>
    <w:rsid w:val="00AF396D"/>
    <w:rsid w:val="00AF4BEB"/>
    <w:rsid w:val="00B01FDE"/>
    <w:rsid w:val="00B04AE8"/>
    <w:rsid w:val="00B05CD2"/>
    <w:rsid w:val="00B158D4"/>
    <w:rsid w:val="00B35CBC"/>
    <w:rsid w:val="00B45282"/>
    <w:rsid w:val="00B46074"/>
    <w:rsid w:val="00B548AD"/>
    <w:rsid w:val="00B54E70"/>
    <w:rsid w:val="00B75B69"/>
    <w:rsid w:val="00B8087E"/>
    <w:rsid w:val="00B87AA0"/>
    <w:rsid w:val="00B87DF2"/>
    <w:rsid w:val="00B93CD0"/>
    <w:rsid w:val="00B95C8A"/>
    <w:rsid w:val="00BA4B84"/>
    <w:rsid w:val="00BA4DEF"/>
    <w:rsid w:val="00BA5F9B"/>
    <w:rsid w:val="00BA6B16"/>
    <w:rsid w:val="00BA7215"/>
    <w:rsid w:val="00BA75A5"/>
    <w:rsid w:val="00BB6515"/>
    <w:rsid w:val="00BC15D5"/>
    <w:rsid w:val="00BC3E67"/>
    <w:rsid w:val="00BD65C2"/>
    <w:rsid w:val="00BE24B2"/>
    <w:rsid w:val="00BE4379"/>
    <w:rsid w:val="00BF4D59"/>
    <w:rsid w:val="00BF5985"/>
    <w:rsid w:val="00BF714E"/>
    <w:rsid w:val="00C068A7"/>
    <w:rsid w:val="00C176B5"/>
    <w:rsid w:val="00C223F9"/>
    <w:rsid w:val="00C23D6A"/>
    <w:rsid w:val="00C250AD"/>
    <w:rsid w:val="00C27230"/>
    <w:rsid w:val="00C31589"/>
    <w:rsid w:val="00C31B8B"/>
    <w:rsid w:val="00C31E39"/>
    <w:rsid w:val="00C32113"/>
    <w:rsid w:val="00C32EFC"/>
    <w:rsid w:val="00C45C00"/>
    <w:rsid w:val="00C51205"/>
    <w:rsid w:val="00C52773"/>
    <w:rsid w:val="00C537EF"/>
    <w:rsid w:val="00C600DB"/>
    <w:rsid w:val="00C604F7"/>
    <w:rsid w:val="00C60736"/>
    <w:rsid w:val="00C6664C"/>
    <w:rsid w:val="00C67907"/>
    <w:rsid w:val="00C736F6"/>
    <w:rsid w:val="00C752F8"/>
    <w:rsid w:val="00C80733"/>
    <w:rsid w:val="00C8523E"/>
    <w:rsid w:val="00C8589E"/>
    <w:rsid w:val="00C8599C"/>
    <w:rsid w:val="00C86495"/>
    <w:rsid w:val="00C87F56"/>
    <w:rsid w:val="00CA2333"/>
    <w:rsid w:val="00CA687E"/>
    <w:rsid w:val="00CB13E8"/>
    <w:rsid w:val="00CB455F"/>
    <w:rsid w:val="00CB629E"/>
    <w:rsid w:val="00CC02C0"/>
    <w:rsid w:val="00CC66D3"/>
    <w:rsid w:val="00CC701F"/>
    <w:rsid w:val="00CD29E0"/>
    <w:rsid w:val="00CD30D9"/>
    <w:rsid w:val="00CE3A4B"/>
    <w:rsid w:val="00CE6AF5"/>
    <w:rsid w:val="00CE7188"/>
    <w:rsid w:val="00CF54B0"/>
    <w:rsid w:val="00D048FC"/>
    <w:rsid w:val="00D13CAB"/>
    <w:rsid w:val="00D15773"/>
    <w:rsid w:val="00D266DC"/>
    <w:rsid w:val="00D26D65"/>
    <w:rsid w:val="00D375EB"/>
    <w:rsid w:val="00D45AE3"/>
    <w:rsid w:val="00D47BA6"/>
    <w:rsid w:val="00D5033F"/>
    <w:rsid w:val="00D50DF8"/>
    <w:rsid w:val="00D56BF2"/>
    <w:rsid w:val="00D56FAC"/>
    <w:rsid w:val="00D60A22"/>
    <w:rsid w:val="00D60EBA"/>
    <w:rsid w:val="00D65D5C"/>
    <w:rsid w:val="00D768D0"/>
    <w:rsid w:val="00D962CB"/>
    <w:rsid w:val="00D968F7"/>
    <w:rsid w:val="00D96F05"/>
    <w:rsid w:val="00DA4404"/>
    <w:rsid w:val="00DC18C3"/>
    <w:rsid w:val="00DC1C33"/>
    <w:rsid w:val="00DC33FA"/>
    <w:rsid w:val="00DD03A4"/>
    <w:rsid w:val="00DD3A2D"/>
    <w:rsid w:val="00DD7302"/>
    <w:rsid w:val="00DE10EF"/>
    <w:rsid w:val="00DE3C4C"/>
    <w:rsid w:val="00DE4CBD"/>
    <w:rsid w:val="00DE52C6"/>
    <w:rsid w:val="00E00175"/>
    <w:rsid w:val="00E163FB"/>
    <w:rsid w:val="00E21905"/>
    <w:rsid w:val="00E23562"/>
    <w:rsid w:val="00E31A28"/>
    <w:rsid w:val="00E41A07"/>
    <w:rsid w:val="00E42694"/>
    <w:rsid w:val="00E52DE4"/>
    <w:rsid w:val="00E60EC7"/>
    <w:rsid w:val="00E61C8D"/>
    <w:rsid w:val="00E64E0F"/>
    <w:rsid w:val="00E66C78"/>
    <w:rsid w:val="00E67953"/>
    <w:rsid w:val="00E81EC6"/>
    <w:rsid w:val="00E87757"/>
    <w:rsid w:val="00E91F94"/>
    <w:rsid w:val="00E9792F"/>
    <w:rsid w:val="00EA0730"/>
    <w:rsid w:val="00EA4C6B"/>
    <w:rsid w:val="00EB1DDD"/>
    <w:rsid w:val="00EC5FAE"/>
    <w:rsid w:val="00EE29B8"/>
    <w:rsid w:val="00EF4F33"/>
    <w:rsid w:val="00F0045D"/>
    <w:rsid w:val="00F03708"/>
    <w:rsid w:val="00F037D8"/>
    <w:rsid w:val="00F05658"/>
    <w:rsid w:val="00F05A19"/>
    <w:rsid w:val="00F05E16"/>
    <w:rsid w:val="00F10A96"/>
    <w:rsid w:val="00F1252F"/>
    <w:rsid w:val="00F21403"/>
    <w:rsid w:val="00F254B2"/>
    <w:rsid w:val="00F268B8"/>
    <w:rsid w:val="00F26C75"/>
    <w:rsid w:val="00F30BED"/>
    <w:rsid w:val="00F31CF5"/>
    <w:rsid w:val="00F362FF"/>
    <w:rsid w:val="00F36D67"/>
    <w:rsid w:val="00F4426E"/>
    <w:rsid w:val="00F47211"/>
    <w:rsid w:val="00F507C7"/>
    <w:rsid w:val="00F53500"/>
    <w:rsid w:val="00F56A94"/>
    <w:rsid w:val="00F602FC"/>
    <w:rsid w:val="00F65F9D"/>
    <w:rsid w:val="00F70005"/>
    <w:rsid w:val="00F72AB2"/>
    <w:rsid w:val="00F92173"/>
    <w:rsid w:val="00F972AC"/>
    <w:rsid w:val="00F97ADC"/>
    <w:rsid w:val="00FA7390"/>
    <w:rsid w:val="00FA7BD8"/>
    <w:rsid w:val="00FB5679"/>
    <w:rsid w:val="00FC47EF"/>
    <w:rsid w:val="00FC6BA9"/>
    <w:rsid w:val="00FD0B7D"/>
    <w:rsid w:val="00FE1B99"/>
    <w:rsid w:val="00FE2FAF"/>
    <w:rsid w:val="00FE6773"/>
    <w:rsid w:val="00FE7CA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5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F1458"/>
    <w:rPr>
      <w:rFonts w:ascii="Times New Roman" w:eastAsia="Times New Roman" w:hAnsi="Times New Roman" w:cs="Times New Roman"/>
      <w:sz w:val="24"/>
      <w:szCs w:val="24"/>
      <w:lang w:eastAsia="ru-RU"/>
    </w:rPr>
  </w:style>
  <w:style w:type="character" w:styleId="a5">
    <w:name w:val="page number"/>
    <w:basedOn w:val="a0"/>
    <w:rsid w:val="002F1458"/>
  </w:style>
  <w:style w:type="paragraph" w:styleId="a6">
    <w:name w:val="footer"/>
    <w:basedOn w:val="a"/>
    <w:link w:val="a7"/>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F1458"/>
    <w:rPr>
      <w:rFonts w:ascii="Times New Roman" w:eastAsia="Times New Roman" w:hAnsi="Times New Roman" w:cs="Times New Roman"/>
      <w:sz w:val="24"/>
      <w:szCs w:val="24"/>
      <w:lang w:eastAsia="ru-RU"/>
    </w:rPr>
  </w:style>
  <w:style w:type="paragraph" w:styleId="a8">
    <w:name w:val="List Paragraph"/>
    <w:basedOn w:val="a"/>
    <w:uiPriority w:val="34"/>
    <w:qFormat/>
    <w:rsid w:val="002F1458"/>
    <w:pPr>
      <w:ind w:left="720"/>
      <w:contextualSpacing/>
    </w:pPr>
  </w:style>
  <w:style w:type="paragraph" w:styleId="a9">
    <w:name w:val="Balloon Text"/>
    <w:basedOn w:val="a"/>
    <w:link w:val="aa"/>
    <w:uiPriority w:val="99"/>
    <w:semiHidden/>
    <w:unhideWhenUsed/>
    <w:rsid w:val="00BF5985"/>
    <w:rPr>
      <w:rFonts w:ascii="Tahoma" w:hAnsi="Tahoma" w:cs="Tahoma"/>
      <w:sz w:val="16"/>
      <w:szCs w:val="16"/>
    </w:rPr>
  </w:style>
  <w:style w:type="character" w:customStyle="1" w:styleId="aa">
    <w:name w:val="Текст выноски Знак"/>
    <w:basedOn w:val="a0"/>
    <w:link w:val="a9"/>
    <w:uiPriority w:val="99"/>
    <w:semiHidden/>
    <w:rsid w:val="00BF5985"/>
    <w:rPr>
      <w:rFonts w:ascii="Tahoma" w:hAnsi="Tahoma" w:cs="Tahoma"/>
      <w:sz w:val="16"/>
      <w:szCs w:val="16"/>
    </w:rPr>
  </w:style>
  <w:style w:type="paragraph" w:styleId="ab">
    <w:name w:val="No Spacing"/>
    <w:uiPriority w:val="1"/>
    <w:qFormat/>
    <w:rsid w:val="009505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5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F1458"/>
    <w:rPr>
      <w:rFonts w:ascii="Times New Roman" w:eastAsia="Times New Roman" w:hAnsi="Times New Roman" w:cs="Times New Roman"/>
      <w:sz w:val="24"/>
      <w:szCs w:val="24"/>
      <w:lang w:eastAsia="ru-RU"/>
    </w:rPr>
  </w:style>
  <w:style w:type="character" w:styleId="a5">
    <w:name w:val="page number"/>
    <w:basedOn w:val="a0"/>
    <w:rsid w:val="002F1458"/>
  </w:style>
  <w:style w:type="paragraph" w:styleId="a6">
    <w:name w:val="footer"/>
    <w:basedOn w:val="a"/>
    <w:link w:val="a7"/>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F1458"/>
    <w:rPr>
      <w:rFonts w:ascii="Times New Roman" w:eastAsia="Times New Roman" w:hAnsi="Times New Roman" w:cs="Times New Roman"/>
      <w:sz w:val="24"/>
      <w:szCs w:val="24"/>
      <w:lang w:eastAsia="ru-RU"/>
    </w:rPr>
  </w:style>
  <w:style w:type="paragraph" w:styleId="a8">
    <w:name w:val="List Paragraph"/>
    <w:basedOn w:val="a"/>
    <w:uiPriority w:val="34"/>
    <w:qFormat/>
    <w:rsid w:val="002F1458"/>
    <w:pPr>
      <w:ind w:left="720"/>
      <w:contextualSpacing/>
    </w:pPr>
  </w:style>
  <w:style w:type="paragraph" w:styleId="a9">
    <w:name w:val="Balloon Text"/>
    <w:basedOn w:val="a"/>
    <w:link w:val="aa"/>
    <w:uiPriority w:val="99"/>
    <w:semiHidden/>
    <w:unhideWhenUsed/>
    <w:rsid w:val="00BF5985"/>
    <w:rPr>
      <w:rFonts w:ascii="Tahoma" w:hAnsi="Tahoma" w:cs="Tahoma"/>
      <w:sz w:val="16"/>
      <w:szCs w:val="16"/>
    </w:rPr>
  </w:style>
  <w:style w:type="character" w:customStyle="1" w:styleId="aa">
    <w:name w:val="Текст выноски Знак"/>
    <w:basedOn w:val="a0"/>
    <w:link w:val="a9"/>
    <w:uiPriority w:val="99"/>
    <w:semiHidden/>
    <w:rsid w:val="00BF5985"/>
    <w:rPr>
      <w:rFonts w:ascii="Tahoma" w:hAnsi="Tahoma" w:cs="Tahoma"/>
      <w:sz w:val="16"/>
      <w:szCs w:val="16"/>
    </w:rPr>
  </w:style>
  <w:style w:type="paragraph" w:styleId="ab">
    <w:name w:val="No Spacing"/>
    <w:uiPriority w:val="1"/>
    <w:qFormat/>
    <w:rsid w:val="00950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2</cp:revision>
  <cp:lastPrinted>2017-03-26T07:40:00Z</cp:lastPrinted>
  <dcterms:created xsi:type="dcterms:W3CDTF">2022-03-10T12:55:00Z</dcterms:created>
  <dcterms:modified xsi:type="dcterms:W3CDTF">2022-03-10T12:55:00Z</dcterms:modified>
</cp:coreProperties>
</file>