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16.07.2018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0434/05/18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5904133966</w:t>
                  </w:r>
                </w:p>
                <w:p>
                  <w:r>
                    <w:t>Полное наименование: Общество с ограниченной ответственностью "Мирокон"</w:t>
                  </w:r>
                </w:p>
                <w:p>
                  <w:r>
                    <w:t>Краткое наименование: ООО "Мирокон"</w:t>
                  </w:r>
                </w:p>
                <w:p>
                  <w:r>
                    <w:t>Адрес: 614058, РФ, Пермский край , г. Пермь, ул. 9 Января, д. 20</w:t>
                  </w:r>
                </w:p>
                <w:p>
                  <w:r>
                    <w:t>№ в реестре членов: 0434</w:t>
                  </w:r>
                </w:p>
                <w:p>
                  <w:r>
                    <w:t>Зарегистрирован в реестре: 29.11.2016</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62-16 от 29.11.2016</w:t>
                  </w:r>
                </w:p>
                <w:p>
                  <w:r>
                    <w:t>Дата вступления в силу: 29.11.2016</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16.07.2018:</w:t>
                  </w:r>
                </w:p>
                <w:p>
                  <w:r>
                    <w:t>1. Общая сумма действующих договоров: 8 734 868,34 руб</w:t>
                  </w:r>
                </w:p>
                <w:p>
                  <w:r>
                    <w:t>2. Количество действующих договоров: 7</w:t>
                  </w:r>
                </w:p>
                <w:p>
                  <w:r>
                    <w:t>3. Сумма неисполненных обязательств: 8 734 868,34 руб</w:t>
                  </w:r>
                </w:p>
                <w:p>
                  <w:r>
                    <w:t>4. Победы в конкурентных процедурах на текущий момент: 3</w:t>
                  </w:r>
                </w:p>
                <w:p>
                  <w:r>
                    <w:t>Сумма незаключенных договоров: 4 811 212,68 руб</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51-17 от 11.09.2017)</w:t>
                  </w:r>
                </w:p>
                <w:p>
                  <w:r>
                    <w:t>Имеет в штате 2 специалистов, включенных в Национальный Реестр Специалистов (НРС):</w:t>
                  </w:r>
                </w:p>
                <w:p>
                  <w:r>
                    <w:t>С-59-099821 Шарин Вячеслав Анатольевич</w:t>
                  </w:r>
                </w:p>
                <w:p>
                  <w:r>
                    <w:t>С-59-093158 Александров Валерий Юрьевич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