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12.07.2019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0534/01/19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"СнабМонолит"</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"СнабМонолит"; ООО "СнабМонолит"</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5905037983</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1155958126950</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614095, РФ, Пермский край , г. Пермь, Левченко, д.13, оф. 13</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0534</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26.01.2017</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26.01.2017, Протокол ГПС № 04-17</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26.01.2017</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01.07.2017</w:t>
                  </w:r>
                </w:p>
              </w:tc>
              <w:tc>
                <w:tcPr>
                  <w:tcW w:w="3147" w:type="dxa"/>
                </w:tcPr>
                <w:p w:rsidR="00A54612" w:rsidRPr="00AD6F3D" w:rsidRDefault="00C93195" w:rsidP="008D6A38">
                  <w:pPr>
                    <w:jc w:val="center"/>
                    <w:rPr>
                      <w:b/>
                      <w:szCs w:val="28"/>
                    </w:rPr>
                  </w:pPr>
                  <w:r w:rsidRPr="000F3D81">
                    <w:rPr>
                      <w:szCs w:val="28"/>
                    </w:rPr>
                    <w:t>не имеет право</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(НРС):С-59-090293 Головырин Сергей МихайловичС-59-083312 Иванов Юрий Евгеньевич</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